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光蚀纪-sop-24-环境目标与方案管理程序-v2"/>
    <w:p>
      <w:pPr>
        <w:pStyle w:val="Heading1"/>
      </w:pPr>
      <w:r>
        <w:rPr>
          <w:rFonts w:hint="eastAsia"/>
        </w:rPr>
        <w:t xml:space="preserve">光蚀纪</w:t>
      </w:r>
      <w:r>
        <w:t xml:space="preserve"> SOP-24 · </w:t>
      </w:r>
      <w:r>
        <w:rPr>
          <w:rFonts w:hint="eastAsia"/>
        </w:rPr>
        <w:t xml:space="preserve">环境目标与方案管理程序</w:t>
      </w:r>
      <w:r>
        <w:t xml:space="preserve"> v2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文件编号</w:t>
            </w:r>
          </w:p>
        </w:tc>
        <w:tc>
          <w:tcPr/>
          <w:p>
            <w:pPr>
              <w:pStyle w:val="Compact"/>
            </w:pPr>
            <w:r>
              <w:t xml:space="preserve">LITHERA-SOP-24-V2-20260429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版次</w:t>
            </w:r>
          </w:p>
        </w:tc>
        <w:tc>
          <w:tcPr/>
          <w:p>
            <w:pPr>
              <w:pStyle w:val="Compact"/>
            </w:pPr>
            <w:r>
              <w:t xml:space="preserve">v2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主责</w:t>
            </w:r>
          </w:p>
        </w:tc>
        <w:tc>
          <w:tcPr/>
          <w:p>
            <w:pPr>
              <w:pStyle w:val="Compact"/>
            </w:pPr>
            <w:r>
              <w:t xml:space="preserve">Robert + KC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14001:2015</w:t>
            </w:r>
          </w:p>
        </w:tc>
        <w:tc>
          <w:tcPr/>
          <w:p>
            <w:pPr>
              <w:pStyle w:val="Compact"/>
            </w:pPr>
            <w:r>
              <w:t xml:space="preserve">§6.2 </w:t>
            </w:r>
            <w:r>
              <w:rPr>
                <w:rFonts w:hint="eastAsia"/>
              </w:rPr>
              <w:t xml:space="preserve">环境目标及其实现的策划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对标恒煦母版</w:t>
            </w:r>
          </w:p>
        </w:tc>
        <w:tc>
          <w:tcPr/>
          <w:p>
            <w:pPr>
              <w:pStyle w:val="Compact"/>
            </w:pPr>
            <w:r>
              <w:t xml:space="preserve">QEP-27-A </w:t>
            </w:r>
            <w:r>
              <w:rPr>
                <w:rFonts w:hint="eastAsia"/>
              </w:rPr>
              <w:t xml:space="preserve">环境目标与方案管理程序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显著环境因素之改善与控制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保存期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9" w:name="文件变更履历表"/>
    <w:p>
      <w:pPr>
        <w:pStyle w:val="Heading2"/>
      </w:pPr>
      <w:r>
        <w:rPr>
          <w:rFonts w:hint="eastAsia"/>
        </w:rPr>
        <w:t xml:space="preserve">文件变更履历表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t xml:space="preserve">v1</w:t>
            </w:r>
          </w:p>
        </w:tc>
        <w:tc>
          <w:tcPr/>
          <w:p>
            <w:pPr>
              <w:pStyle w:val="Compact"/>
            </w:pPr>
            <w:r>
              <w:t xml:space="preserve">2026-04-28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框架版</w:t>
            </w:r>
          </w:p>
        </w:tc>
      </w:tr>
      <w:tr>
        <w:tc>
          <w:tcPr/>
          <w:p>
            <w:pPr>
              <w:pStyle w:val="Compact"/>
            </w:pPr>
            <w:r>
              <w:t xml:space="preserve">v2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首版正式可外审版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0" w:name="目的"/>
    <w:p>
      <w:pPr>
        <w:pStyle w:val="Heading2"/>
      </w:pPr>
      <w:r>
        <w:t xml:space="preserve">1.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本程序规范本公司</w:t>
      </w:r>
      <w:r>
        <w:rPr>
          <w:rFonts w:hint="eastAsia"/>
          <w:b/>
          <w:bCs/>
        </w:rPr>
        <w:t xml:space="preserve">环境目标制定、展开、追踪、评估</w:t>
      </w:r>
      <w:r>
        <w:rPr>
          <w:rFonts w:hint="eastAsia"/>
        </w:rPr>
        <w:t xml:space="preserve">之流程，确保</w:t>
      </w:r>
      <w:r>
        <w:t xml:space="preserve"> ISO 14001:2015 §6.2 </w:t>
      </w:r>
      <w:r>
        <w:rPr>
          <w:rFonts w:hint="eastAsia"/>
        </w:rPr>
        <w:t xml:space="preserve">之实质执行：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目标</w:t>
      </w:r>
      <w:r>
        <w:rPr>
          <w:b/>
          <w:bCs/>
        </w:rPr>
        <w:t xml:space="preserve"> SMART</w:t>
      </w:r>
      <w:r>
        <w:rPr>
          <w:rFonts w:hint="eastAsia"/>
        </w:rPr>
        <w:t xml:space="preserve">：Specific</w:t>
      </w:r>
      <w:r>
        <w:t xml:space="preserve"> </w:t>
      </w:r>
      <w:r>
        <w:rPr>
          <w:rFonts w:hint="eastAsia"/>
        </w:rPr>
        <w:t xml:space="preserve">具体</w:t>
      </w:r>
      <w:r>
        <w:t xml:space="preserve"> / Measurable </w:t>
      </w:r>
      <w:r>
        <w:rPr>
          <w:rFonts w:hint="eastAsia"/>
        </w:rPr>
        <w:t xml:space="preserve">可衡量</w:t>
      </w:r>
      <w:r>
        <w:t xml:space="preserve"> / Achievable </w:t>
      </w:r>
      <w:r>
        <w:rPr>
          <w:rFonts w:hint="eastAsia"/>
        </w:rPr>
        <w:t xml:space="preserve">可达成</w:t>
      </w:r>
      <w:r>
        <w:t xml:space="preserve"> / Relevant </w:t>
      </w:r>
      <w:r>
        <w:rPr>
          <w:rFonts w:hint="eastAsia"/>
        </w:rPr>
        <w:t xml:space="preserve">相关</w:t>
      </w:r>
      <w:r>
        <w:t xml:space="preserve"> / Time-bound </w:t>
      </w:r>
      <w:r>
        <w:rPr>
          <w:rFonts w:hint="eastAsia"/>
        </w:rPr>
        <w:t xml:space="preserve">有时限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责任明确</w:t>
      </w:r>
      <w:r>
        <w:rPr>
          <w:rFonts w:hint="eastAsia"/>
        </w:rPr>
        <w:t xml:space="preserve">：每目标有指派责任人</w:t>
      </w:r>
      <w:r>
        <w:t xml:space="preserve"> + </w:t>
      </w:r>
      <w:r>
        <w:rPr>
          <w:rFonts w:hint="eastAsia"/>
        </w:rPr>
        <w:t xml:space="preserve">完成期限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资源充分</w:t>
      </w:r>
      <w:r>
        <w:rPr>
          <w:rFonts w:hint="eastAsia"/>
        </w:rPr>
        <w:t xml:space="preserve">：评估所需资源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追踪到位</w:t>
      </w:r>
      <w:r>
        <w:rPr>
          <w:rFonts w:hint="eastAsia"/>
        </w:rPr>
        <w:t xml:space="preserve">：月度追踪</w:t>
      </w:r>
      <w:r>
        <w:t xml:space="preserve"> + </w:t>
      </w:r>
      <w:r>
        <w:rPr>
          <w:rFonts w:hint="eastAsia"/>
        </w:rPr>
        <w:t xml:space="preserve">季度评审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未达成有应对</w:t>
      </w:r>
      <w:r>
        <w:rPr>
          <w:rFonts w:hint="eastAsia"/>
        </w:rPr>
        <w:t xml:space="preserve">：触发</w:t>
      </w:r>
      <w:r>
        <w:t xml:space="preserve"> </w:t>
      </w:r>
      <w:r>
        <w:rPr>
          <w:rFonts w:hint="eastAsia"/>
        </w:rPr>
        <w:t xml:space="preserve">CAPA（衔接</w:t>
      </w:r>
      <w:r>
        <w:t xml:space="preserve"> </w:t>
      </w:r>
      <w:r>
        <w:rPr>
          <w:rFonts w:hint="eastAsia"/>
        </w:rPr>
        <w:t xml:space="preserve">SOP-08）</w:t>
      </w:r>
    </w:p>
    <w:p>
      <w:r>
        <w:pict>
          <v:rect style="width:0;height:1.5pt" o:hralign="center" o:hrstd="t" o:hr="t"/>
        </w:pict>
      </w:r>
    </w:p>
    <w:bookmarkEnd w:id="10"/>
    <w:bookmarkStart w:id="11" w:name="适用范围"/>
    <w:p>
      <w:pPr>
        <w:pStyle w:val="Heading2"/>
      </w:pPr>
      <w:r>
        <w:t xml:space="preserve">2. </w:t>
      </w:r>
      <w:r>
        <w:rPr>
          <w:rFonts w:hint="eastAsia"/>
        </w:rPr>
        <w:t xml:space="preserve">适用范围</w:t>
      </w:r>
    </w:p>
    <w:p>
      <w:pPr>
        <w:pStyle w:val="FirstParagraph"/>
      </w:pPr>
      <w:r>
        <w:rPr>
          <w:rFonts w:hint="eastAsia"/>
        </w:rPr>
        <w:t xml:space="preserve">涵盖：所有显著环境因素（依</w:t>
      </w:r>
      <w:r>
        <w:t xml:space="preserve"> SOP-23 </w:t>
      </w:r>
      <w:r>
        <w:rPr>
          <w:rFonts w:hint="eastAsia"/>
        </w:rPr>
        <w:t xml:space="preserve">§7）+</w:t>
      </w:r>
      <w:r>
        <w:t xml:space="preserve"> </w:t>
      </w:r>
      <w:r>
        <w:rPr>
          <w:rFonts w:hint="eastAsia"/>
        </w:rPr>
        <w:t xml:space="preserve">法规要求</w:t>
      </w:r>
      <w:r>
        <w:t xml:space="preserve"> + </w:t>
      </w:r>
      <w:r>
        <w:rPr>
          <w:rFonts w:hint="eastAsia"/>
        </w:rPr>
        <w:t xml:space="preserve">改进机会。</w:t>
      </w:r>
    </w:p>
    <w:p>
      <w:r>
        <w:pict>
          <v:rect style="width:0;height:1.5pt" o:hralign="center" o:hrstd="t" o:hr="t"/>
        </w:pict>
      </w:r>
    </w:p>
    <w:bookmarkEnd w:id="11"/>
    <w:bookmarkStart w:id="12" w:name="术语和定义"/>
    <w:p>
      <w:pPr>
        <w:pStyle w:val="Heading2"/>
      </w:pPr>
      <w:r>
        <w:t xml:space="preserve">3. </w:t>
      </w:r>
      <w:r>
        <w:rPr>
          <w:rFonts w:hint="eastAsia"/>
        </w:rPr>
        <w:t xml:space="preserve">术语和定义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术语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环境目标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与环境方针一致之具体可衡量目标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环境方案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实现目标之具体行动计画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SMART </w:t>
            </w:r>
            <w:r>
              <w:rPr>
                <w:rFonts w:hint="eastAsia"/>
                <w:b/>
                <w:bCs/>
              </w:rPr>
              <w:t xml:space="preserve">原则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制定目标之</w:t>
            </w:r>
            <w:r>
              <w:t xml:space="preserve"> 5 </w:t>
            </w:r>
            <w:r>
              <w:rPr>
                <w:rFonts w:hint="eastAsia"/>
              </w:rPr>
              <w:t xml:space="preserve">大要件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2"/>
    <w:bookmarkStart w:id="13" w:name="职责"/>
    <w:p>
      <w:pPr>
        <w:pStyle w:val="Heading2"/>
      </w:pPr>
      <w:r>
        <w:t xml:space="preserve">4. </w:t>
      </w:r>
      <w:r>
        <w:rPr>
          <w:rFonts w:hint="eastAsia"/>
        </w:rPr>
        <w:t xml:space="preserve">职责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活动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各部门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目标制定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方案展开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月度追踪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季度评审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未达成应对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3"/>
    <w:bookmarkStart w:id="14" w:name="lithera-2026-年度环境目标核心"/>
    <w:p>
      <w:pPr>
        <w:pStyle w:val="Heading2"/>
      </w:pPr>
      <w:r>
        <w:t xml:space="preserve">5. Lithera 2026 </w:t>
      </w:r>
      <w:r>
        <w:rPr>
          <w:rFonts w:hint="eastAsia"/>
        </w:rPr>
        <w:t xml:space="preserve">年度环境目标（核心）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66"/>
        <w:gridCol w:w="1532"/>
        <w:gridCol w:w="2299"/>
        <w:gridCol w:w="1788"/>
        <w:gridCol w:w="153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测量方法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责任人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期限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化学品泄漏事故</w:t>
            </w:r>
            <w:r>
              <w:t xml:space="preserve"> = 0 </w:t>
            </w:r>
            <w:r>
              <w:rPr>
                <w:rFonts w:hint="eastAsia"/>
              </w:rPr>
              <w:t xml:space="preserve">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事故记录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持续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危废合规处置率</w:t>
            </w:r>
            <w:r>
              <w:t xml:space="preserve"> 100%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处置记录</w:t>
            </w:r>
            <w:r>
              <w:t xml:space="preserve"> + </w:t>
            </w:r>
            <w:r>
              <w:rPr>
                <w:rFonts w:hint="eastAsia"/>
              </w:rPr>
              <w:t xml:space="preserve">转移联单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  <w:r>
              <w:t xml:space="preserve"> + Robert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持续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办公室单位人员能源消耗较</w:t>
            </w:r>
            <w:r>
              <w:t xml:space="preserve"> 2025 </w:t>
            </w:r>
            <w:r>
              <w:rPr>
                <w:rFonts w:hint="eastAsia"/>
              </w:rPr>
              <w:t xml:space="preserve">减少</w:t>
            </w:r>
            <w:r>
              <w:t xml:space="preserve"> 5%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电费帐单对比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12 </w:t>
            </w:r>
            <w:r>
              <w:rPr>
                <w:rFonts w:hint="eastAsia"/>
              </w:rPr>
              <w:t xml:space="preserve">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法规符合性稽核通过率</w:t>
            </w:r>
            <w:r>
              <w:t xml:space="preserve"> 100%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内审报告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持续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环保行政处罚</w:t>
            </w:r>
            <w:r>
              <w:t xml:space="preserve"> = 0 </w:t>
            </w:r>
            <w:r>
              <w:rPr>
                <w:rFonts w:hint="eastAsia"/>
              </w:rPr>
              <w:t xml:space="preserve">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政府公告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持续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E6</w:t>
            </w:r>
            <w:r>
              <w:rPr>
                <w:rFonts w:hint="eastAsia"/>
              </w:rPr>
              <w:t xml:space="preserve">（新增）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危化品包装回收率</w:t>
            </w:r>
            <w:r>
              <w:t xml:space="preserve"> ≥ 80%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回收记录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</w:t>
            </w:r>
          </w:p>
        </w:tc>
        <w:tc>
          <w:tcPr/>
          <w:p>
            <w:pPr>
              <w:pStyle w:val="Compact"/>
            </w:pPr>
            <w:r>
              <w:t xml:space="preserve">12 </w:t>
            </w:r>
            <w:r>
              <w:rPr>
                <w:rFonts w:hint="eastAsia"/>
              </w:rPr>
              <w:t xml:space="preserve">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E7</w:t>
            </w:r>
            <w:r>
              <w:rPr>
                <w:rFonts w:hint="eastAsia"/>
              </w:rPr>
              <w:t xml:space="preserve">（新增）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显著环境因素改善案完成率</w:t>
            </w:r>
            <w:r>
              <w:t xml:space="preserve"> ≥ 90%</w:t>
            </w:r>
          </w:p>
        </w:tc>
        <w:tc>
          <w:tcPr/>
          <w:p>
            <w:pPr>
              <w:pStyle w:val="Compact"/>
            </w:pPr>
            <w:r>
              <w:t xml:space="preserve">CAPA </w:t>
            </w:r>
            <w:r>
              <w:rPr>
                <w:rFonts w:hint="eastAsia"/>
              </w:rPr>
              <w:t xml:space="preserve">关闭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t xml:space="preserve">12 </w:t>
            </w:r>
            <w:r>
              <w:rPr>
                <w:rFonts w:hint="eastAsia"/>
              </w:rPr>
              <w:t xml:space="preserve">月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4"/>
    <w:bookmarkStart w:id="15" w:name="方案展开每目标"/>
    <w:p>
      <w:pPr>
        <w:pStyle w:val="Heading2"/>
      </w:pPr>
      <w:r>
        <w:t xml:space="preserve">6. </w:t>
      </w:r>
      <w:r>
        <w:rPr>
          <w:rFonts w:hint="eastAsia"/>
        </w:rPr>
        <w:t xml:space="preserve">方案展开（每目标）</w:t>
      </w:r>
    </w:p>
    <w:p>
      <w:pPr>
        <w:pStyle w:val="FirstParagraph"/>
      </w:pPr>
      <w:r>
        <w:rPr>
          <w:rFonts w:hint="eastAsia"/>
        </w:rPr>
        <w:t xml:space="preserve">每环境目标必含：</w:t>
      </w:r>
    </w:p>
    <w:p>
      <w:pPr>
        <w:pStyle w:val="SourceCode"/>
      </w:pPr>
      <w:r>
        <w:rPr>
          <w:rStyle w:val="VerbatimChar"/>
          <w:rFonts w:hint="eastAsia"/>
        </w:rPr>
        <w:t xml:space="preserve">目标：E1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化学品泄漏事故</w:t>
      </w:r>
      <w:r>
        <w:rPr>
          <w:rStyle w:val="VerbatimChar"/>
        </w:rPr>
        <w:t xml:space="preserve"> = 0 </w:t>
      </w:r>
      <w:r>
        <w:rPr>
          <w:rStyle w:val="VerbatimChar"/>
          <w:rFonts w:hint="eastAsia"/>
        </w:rPr>
        <w:t xml:space="preserve">件</w:t>
      </w:r>
      <w:r>
        <w:br/>
      </w:r>
      <w:r>
        <w:br/>
      </w:r>
      <w:r>
        <w:rPr>
          <w:rStyle w:val="VerbatimChar"/>
          <w:rFonts w:hint="eastAsia"/>
        </w:rPr>
        <w:t xml:space="preserve">【方案】</w:t>
      </w:r>
      <w:r>
        <w:br/>
      </w:r>
      <w:r>
        <w:rPr>
          <w:rStyle w:val="VerbatimChar"/>
          <w:rFonts w:hint="eastAsia"/>
        </w:rPr>
        <w:t xml:space="preserve">责任部门：品质技术部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仓储</w:t>
      </w:r>
      <w:r>
        <w:br/>
      </w:r>
      <w:r>
        <w:rPr>
          <w:rStyle w:val="VerbatimChar"/>
          <w:rFonts w:hint="eastAsia"/>
        </w:rPr>
        <w:t xml:space="preserve">责任人：Robert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盛转红</w:t>
      </w:r>
      <w:r>
        <w:br/>
      </w:r>
      <w:r>
        <w:rPr>
          <w:rStyle w:val="VerbatimChar"/>
          <w:rFonts w:hint="eastAsia"/>
        </w:rPr>
        <w:t xml:space="preserve">资源需求：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应急装备升级（HF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急救药盒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二次围阻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监视器）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季度演练经费（RMB</w:t>
      </w:r>
      <w:r>
        <w:rPr>
          <w:rStyle w:val="VerbatimChar"/>
        </w:rPr>
        <w:t xml:space="preserve"> 5,000 / </w:t>
      </w:r>
      <w:r>
        <w:rPr>
          <w:rStyle w:val="VerbatimChar"/>
          <w:rFonts w:hint="eastAsia"/>
        </w:rPr>
        <w:t xml:space="preserve">季）</w:t>
      </w:r>
      <w:r>
        <w:br/>
      </w:r>
      <w:r>
        <w:rPr>
          <w:rStyle w:val="VerbatimChar"/>
        </w:rPr>
        <w:t xml:space="preserve">  - PPE </w:t>
      </w:r>
      <w:r>
        <w:rPr>
          <w:rStyle w:val="VerbatimChar"/>
          <w:rFonts w:hint="eastAsia"/>
        </w:rPr>
        <w:t xml:space="preserve">充足配置</w:t>
      </w:r>
      <w:r>
        <w:br/>
      </w:r>
      <w:r>
        <w:br/>
      </w:r>
      <w:r>
        <w:rPr>
          <w:rStyle w:val="VerbatimChar"/>
          <w:rFonts w:hint="eastAsia"/>
        </w:rPr>
        <w:t xml:space="preserve">【里程碑】</w:t>
      </w:r>
      <w:r>
        <w:br/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Q1：仓储应急装备完整检查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修补</w:t>
      </w:r>
      <w:r>
        <w:br/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Q2：第一次桌上演练</w:t>
      </w:r>
      <w:r>
        <w:br/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Q3：年度实地演练（含消防）</w:t>
      </w:r>
      <w:r>
        <w:br/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Q4：年度总结</w:t>
      </w:r>
      <w:r>
        <w:br/>
      </w:r>
      <w:r>
        <w:br/>
      </w:r>
      <w:r>
        <w:rPr>
          <w:rStyle w:val="VerbatimChar"/>
        </w:rPr>
        <w:t xml:space="preserve">【KPI】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事故</w:t>
      </w:r>
      <w:r>
        <w:rPr>
          <w:rStyle w:val="VerbatimChar"/>
        </w:rPr>
        <w:t xml:space="preserve"> = 0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应急装备完整率</w:t>
      </w:r>
      <w:r>
        <w:rPr>
          <w:rStyle w:val="VerbatimChar"/>
        </w:rPr>
        <w:t xml:space="preserve"> 100%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演练完成率</w:t>
      </w:r>
      <w:r>
        <w:rPr>
          <w:rStyle w:val="VerbatimChar"/>
        </w:rPr>
        <w:t xml:space="preserve"> 100%</w:t>
      </w:r>
      <w:r>
        <w:br/>
      </w:r>
      <w:r>
        <w:br/>
      </w:r>
      <w:r>
        <w:rPr>
          <w:rStyle w:val="VerbatimChar"/>
          <w:rFonts w:hint="eastAsia"/>
        </w:rPr>
        <w:t xml:space="preserve">【验证】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月度事故记录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季度应急装备检查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年度演练评估报告</w:t>
      </w:r>
    </w:p>
    <w:p>
      <w:pPr>
        <w:pStyle w:val="FirstParagraph"/>
      </w:pPr>
      <w:r>
        <w:rPr>
          <w:rFonts w:hint="eastAsia"/>
        </w:rPr>
        <w:t xml:space="preserve">每目标编制方案表（QEF-24-01）。</w:t>
      </w:r>
    </w:p>
    <w:p>
      <w:r>
        <w:pict>
          <v:rect style="width:0;height:1.5pt" o:hralign="center" o:hrstd="t" o:hr="t"/>
        </w:pict>
      </w:r>
    </w:p>
    <w:bookmarkEnd w:id="15"/>
    <w:bookmarkStart w:id="19" w:name="追踪与评估"/>
    <w:p>
      <w:pPr>
        <w:pStyle w:val="Heading2"/>
      </w:pPr>
      <w:r>
        <w:t xml:space="preserve">7. </w:t>
      </w:r>
      <w:r>
        <w:rPr>
          <w:rFonts w:hint="eastAsia"/>
        </w:rPr>
        <w:t xml:space="preserve">追踪与评估</w:t>
      </w:r>
    </w:p>
    <w:bookmarkStart w:id="16" w:name="月度追踪"/>
    <w:p>
      <w:pPr>
        <w:pStyle w:val="Heading3"/>
      </w:pPr>
      <w:r>
        <w:t xml:space="preserve">7.1 </w:t>
      </w:r>
      <w:r>
        <w:rPr>
          <w:rFonts w:hint="eastAsia"/>
        </w:rPr>
        <w:t xml:space="preserve">月度追踪</w:t>
      </w:r>
    </w:p>
    <w:p>
      <w:pPr>
        <w:pStyle w:val="FirstParagraph"/>
      </w:pPr>
      <w:r>
        <w:t xml:space="preserve">Robert </w:t>
      </w:r>
      <w:r>
        <w:rPr>
          <w:rFonts w:hint="eastAsia"/>
        </w:rPr>
        <w:t xml:space="preserve">月度追踪：</w:t>
      </w:r>
      <w:r>
        <w:t xml:space="preserve"> </w:t>
      </w:r>
      <w:r>
        <w:t xml:space="preserve">- </w:t>
      </w:r>
      <w:r>
        <w:rPr>
          <w:rFonts w:hint="eastAsia"/>
        </w:rPr>
        <w:t xml:space="preserve">各目标进度（绿</w:t>
      </w:r>
      <w:r>
        <w:t xml:space="preserve"> / </w:t>
      </w:r>
      <w:r>
        <w:rPr>
          <w:rFonts w:hint="eastAsia"/>
        </w:rPr>
        <w:t xml:space="preserve">黄</w:t>
      </w:r>
      <w:r>
        <w:t xml:space="preserve"> / </w:t>
      </w:r>
      <w:r>
        <w:rPr>
          <w:rFonts w:hint="eastAsia"/>
        </w:rPr>
        <w:t xml:space="preserve">红）</w:t>
      </w:r>
      <w:r>
        <w:t xml:space="preserve"> </w:t>
      </w:r>
      <w:r>
        <w:t xml:space="preserve">- </w:t>
      </w:r>
      <w:r>
        <w:rPr>
          <w:rFonts w:hint="eastAsia"/>
        </w:rPr>
        <w:t xml:space="preserve">异常预警</w:t>
      </w:r>
      <w:r>
        <w:t xml:space="preserve"> </w:t>
      </w:r>
      <w:r>
        <w:t xml:space="preserve">- </w:t>
      </w:r>
      <w:r>
        <w:rPr>
          <w:rFonts w:hint="eastAsia"/>
        </w:rPr>
        <w:t xml:space="preserve">资源需求变化</w:t>
      </w:r>
    </w:p>
    <w:bookmarkEnd w:id="16"/>
    <w:bookmarkStart w:id="17" w:name="季度评审"/>
    <w:p>
      <w:pPr>
        <w:pStyle w:val="Heading3"/>
      </w:pPr>
      <w:r>
        <w:t xml:space="preserve">7.2 </w:t>
      </w:r>
      <w:r>
        <w:rPr>
          <w:rFonts w:hint="eastAsia"/>
        </w:rPr>
        <w:t xml:space="preserve">季度评审</w:t>
      </w:r>
    </w:p>
    <w:p>
      <w:pPr>
        <w:pStyle w:val="FirstParagraph"/>
      </w:pPr>
      <w:r>
        <w:t xml:space="preserve">KC </w:t>
      </w:r>
      <w:r>
        <w:rPr>
          <w:rFonts w:hint="eastAsia"/>
        </w:rPr>
        <w:t xml:space="preserve">季度评审（衔接</w:t>
      </w:r>
      <w:r>
        <w:t xml:space="preserve"> SOP-20 </w:t>
      </w:r>
      <w:r>
        <w:rPr>
          <w:rFonts w:hint="eastAsia"/>
        </w:rPr>
        <w:t xml:space="preserve">管理评审</w:t>
      </w:r>
      <w:r>
        <w:t xml:space="preserve"> §6.1 #4 / </w:t>
      </w:r>
      <w:r>
        <w:rPr>
          <w:rFonts w:hint="eastAsia"/>
        </w:rPr>
        <w:t xml:space="preserve">#13）：</w:t>
      </w:r>
      <w:r>
        <w:t xml:space="preserve"> </w:t>
      </w:r>
      <w:r>
        <w:t xml:space="preserve">- </w:t>
      </w:r>
      <w:r>
        <w:rPr>
          <w:rFonts w:hint="eastAsia"/>
        </w:rPr>
        <w:t xml:space="preserve">全部目标达成度</w:t>
      </w:r>
      <w:r>
        <w:t xml:space="preserve"> </w:t>
      </w:r>
      <w:r>
        <w:t xml:space="preserve">- </w:t>
      </w:r>
      <w:r>
        <w:rPr>
          <w:rFonts w:hint="eastAsia"/>
        </w:rPr>
        <w:t xml:space="preserve">阻碍</w:t>
      </w:r>
      <w:r>
        <w:t xml:space="preserve"> / </w:t>
      </w:r>
      <w:r>
        <w:rPr>
          <w:rFonts w:hint="eastAsia"/>
        </w:rPr>
        <w:t xml:space="preserve">改善</w:t>
      </w:r>
      <w:r>
        <w:t xml:space="preserve"> </w:t>
      </w:r>
      <w:r>
        <w:t xml:space="preserve">- </w:t>
      </w:r>
      <w:r>
        <w:rPr>
          <w:rFonts w:hint="eastAsia"/>
        </w:rPr>
        <w:t xml:space="preserve">资源调整</w:t>
      </w:r>
    </w:p>
    <w:bookmarkEnd w:id="17"/>
    <w:bookmarkStart w:id="18" w:name="年度评估"/>
    <w:p>
      <w:pPr>
        <w:pStyle w:val="Heading3"/>
      </w:pPr>
      <w:r>
        <w:t xml:space="preserve">7.3 </w:t>
      </w:r>
      <w:r>
        <w:rPr>
          <w:rFonts w:hint="eastAsia"/>
        </w:rPr>
        <w:t xml:space="preserve">年度评估</w:t>
      </w:r>
    </w:p>
    <w:p>
      <w:pPr>
        <w:pStyle w:val="FirstParagraph"/>
      </w:pPr>
      <w:r>
        <w:t xml:space="preserve">12 </w:t>
      </w:r>
      <w:r>
        <w:rPr>
          <w:rFonts w:hint="eastAsia"/>
        </w:rPr>
        <w:t xml:space="preserve">月年终评估：</w:t>
      </w:r>
      <w:r>
        <w:t xml:space="preserve"> </w:t>
      </w:r>
      <w:r>
        <w:t xml:space="preserve">- </w:t>
      </w:r>
      <w:r>
        <w:rPr>
          <w:rFonts w:hint="eastAsia"/>
        </w:rPr>
        <w:t xml:space="preserve">每目标达成</w:t>
      </w:r>
      <w:r>
        <w:t xml:space="preserve"> / </w:t>
      </w:r>
      <w:r>
        <w:rPr>
          <w:rFonts w:hint="eastAsia"/>
        </w:rPr>
        <w:t xml:space="preserve">未达成</w:t>
      </w:r>
      <w:r>
        <w:t xml:space="preserve"> </w:t>
      </w:r>
      <w:r>
        <w:t xml:space="preserve">- </w:t>
      </w:r>
      <w:r>
        <w:rPr>
          <w:rFonts w:hint="eastAsia"/>
        </w:rPr>
        <w:t xml:space="preserve">未达成原因分析</w:t>
      </w:r>
      <w:r>
        <w:t xml:space="preserve"> </w:t>
      </w:r>
      <w:r>
        <w:t xml:space="preserve">- </w:t>
      </w:r>
      <w:r>
        <w:rPr>
          <w:rFonts w:hint="eastAsia"/>
        </w:rPr>
        <w:t xml:space="preserve">触发</w:t>
      </w:r>
      <w:r>
        <w:t xml:space="preserve"> </w:t>
      </w:r>
      <w:r>
        <w:rPr>
          <w:rFonts w:hint="eastAsia"/>
        </w:rPr>
        <w:t xml:space="preserve">CAPA（如有）</w:t>
      </w:r>
      <w:r>
        <w:t xml:space="preserve"> </w:t>
      </w:r>
      <w:r>
        <w:t xml:space="preserve">- </w:t>
      </w:r>
      <w:r>
        <w:rPr>
          <w:rFonts w:hint="eastAsia"/>
        </w:rPr>
        <w:t xml:space="preserve">次年目标设定</w:t>
      </w:r>
    </w:p>
    <w:p>
      <w:r>
        <w:pict>
          <v:rect style="width:0;height:1.5pt" o:hralign="center" o:hrstd="t" o:hr="t"/>
        </w:pict>
      </w:r>
    </w:p>
    <w:bookmarkEnd w:id="18"/>
    <w:bookmarkEnd w:id="19"/>
    <w:bookmarkStart w:id="20" w:name="未达成应对"/>
    <w:p>
      <w:pPr>
        <w:pStyle w:val="Heading2"/>
      </w:pPr>
      <w:r>
        <w:t xml:space="preserve">8. </w:t>
      </w:r>
      <w:r>
        <w:rPr>
          <w:rFonts w:hint="eastAsia"/>
        </w:rPr>
        <w:t xml:space="preserve">未达成应对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偏离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应对</w:t>
            </w:r>
          </w:p>
        </w:tc>
      </w:tr>
      <w:tr>
        <w:tc>
          <w:tcPr/>
          <w:p>
            <w:pPr>
              <w:pStyle w:val="Compact"/>
            </w:pPr>
            <w:r>
              <w:t xml:space="preserve">≤ 5%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持续监控</w:t>
            </w:r>
          </w:p>
        </w:tc>
      </w:tr>
      <w:tr>
        <w:tc>
          <w:tcPr/>
          <w:p>
            <w:pPr>
              <w:pStyle w:val="Compact"/>
            </w:pPr>
            <w:r>
              <w:t xml:space="preserve">5-25%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评估</w:t>
            </w:r>
            <w:r>
              <w:t xml:space="preserve"> + </w:t>
            </w:r>
            <w:r>
              <w:rPr>
                <w:rFonts w:hint="eastAsia"/>
              </w:rPr>
              <w:t xml:space="preserve">调整方案</w:t>
            </w:r>
          </w:p>
        </w:tc>
      </w:tr>
      <w:tr>
        <w:tc>
          <w:tcPr/>
          <w:p>
            <w:pPr>
              <w:pStyle w:val="Compact"/>
            </w:pPr>
            <w:r>
              <w:t xml:space="preserve">&gt; 25%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触发</w:t>
            </w:r>
            <w:r>
              <w:t xml:space="preserve"> </w:t>
            </w:r>
            <w:r>
              <w:rPr>
                <w:rFonts w:hint="eastAsia"/>
              </w:rPr>
              <w:t xml:space="preserve">CAPA（衔接</w:t>
            </w:r>
            <w:r>
              <w:t xml:space="preserve"> </w:t>
            </w:r>
            <w:r>
              <w:rPr>
                <w:rFonts w:hint="eastAsia"/>
              </w:rPr>
              <w:t xml:space="preserve">SOP-08）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1" w:name="kpi"/>
    <w:p>
      <w:pPr>
        <w:pStyle w:val="Heading2"/>
      </w:pPr>
      <w:r>
        <w:t xml:space="preserve">9. KPI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环境目标达成率</w:t>
            </w:r>
          </w:p>
        </w:tc>
        <w:tc>
          <w:tcPr/>
          <w:p>
            <w:pPr>
              <w:pStyle w:val="Compact"/>
            </w:pPr>
            <w:r>
              <w:t xml:space="preserve">≥ 80%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月度追踪完成率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季度评审纳入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未达成</w:t>
            </w:r>
            <w:r>
              <w:t xml:space="preserve"> CAPA </w:t>
            </w:r>
            <w:r>
              <w:rPr>
                <w:rFonts w:hint="eastAsia"/>
              </w:rPr>
              <w:t xml:space="preserve">触发率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1"/>
    <w:bookmarkStart w:id="22" w:name="法规依据"/>
    <w:p>
      <w:pPr>
        <w:pStyle w:val="Heading2"/>
      </w:pPr>
      <w:r>
        <w:t xml:space="preserve">10.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02"/>
        </w:numPr>
      </w:pPr>
      <w:r>
        <w:t xml:space="preserve">ISO 14001:2015 §6.2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《环境保护法》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《大气污染防治法》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《水污染防治法》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《固体废物污染环境防治法》</w:t>
      </w:r>
    </w:p>
    <w:p>
      <w:r>
        <w:pict>
          <v:rect style="width:0;height:1.5pt" o:hralign="center" o:hrstd="t" o:hr="t"/>
        </w:pict>
      </w:r>
    </w:p>
    <w:bookmarkEnd w:id="22"/>
    <w:bookmarkStart w:id="23" w:name="表单"/>
    <w:p>
      <w:pPr>
        <w:pStyle w:val="Heading2"/>
      </w:pPr>
      <w:r>
        <w:t xml:space="preserve">11. </w:t>
      </w:r>
      <w:r>
        <w:rPr>
          <w:rFonts w:hint="eastAsia"/>
        </w:rPr>
        <w:t xml:space="preserve">表单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QEF-24-01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环境目标与方案表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QEF-24-02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环境目标追踪表（月度）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QEF-24-03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年度评估报告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3"/>
    <w:bookmarkStart w:id="24" w:name="关联"/>
    <w:p>
      <w:pPr>
        <w:pStyle w:val="Heading2"/>
      </w:pPr>
      <w:r>
        <w:t xml:space="preserve">12. </w:t>
      </w:r>
      <w:r>
        <w:rPr>
          <w:rFonts w:hint="eastAsia"/>
        </w:rPr>
        <w:t xml:space="preserve">关联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SOP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关联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SOP-04 §6.2.2 </w:t>
            </w:r>
            <w:r>
              <w:rPr>
                <w:rFonts w:hint="eastAsia"/>
              </w:rPr>
              <w:t xml:space="preserve">环境目标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母版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SOP-20 </w:t>
            </w:r>
            <w:r>
              <w:rPr>
                <w:rFonts w:hint="eastAsia"/>
              </w:rPr>
              <w:t xml:space="preserve">管理评审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季度评审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SOP-23 </w:t>
            </w:r>
            <w:r>
              <w:rPr>
                <w:rFonts w:hint="eastAsia"/>
              </w:rPr>
              <w:t xml:space="preserve">环境因素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显著因素衍生目标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SOP-27 </w:t>
            </w:r>
            <w:r>
              <w:rPr>
                <w:rFonts w:hint="eastAsia"/>
              </w:rPr>
              <w:t xml:space="preserve">环境作业管制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实际管控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SOP-28 </w:t>
            </w:r>
            <w:r>
              <w:rPr>
                <w:rFonts w:hint="eastAsia"/>
              </w:rPr>
              <w:t xml:space="preserve">应急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泄漏事故</w:t>
            </w:r>
            <w:r>
              <w:t xml:space="preserve"> = 0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SOP-31 </w:t>
            </w:r>
            <w:r>
              <w:rPr>
                <w:rFonts w:hint="eastAsia"/>
              </w:rPr>
              <w:t xml:space="preserve">绿色产品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产品端环境管理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4"/>
    <w:bookmarkStart w:id="25" w:name="培训"/>
    <w:p>
      <w:pPr>
        <w:pStyle w:val="Heading2"/>
      </w:pPr>
      <w:r>
        <w:t xml:space="preserve">13. </w:t>
      </w:r>
      <w:r>
        <w:rPr>
          <w:rFonts w:hint="eastAsia"/>
        </w:rPr>
        <w:t xml:space="preserve">培训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本程序</w:t>
            </w:r>
            <w:r>
              <w:t xml:space="preserve"> + SMART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方案展开实务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合计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8h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5"/>
    <w:bookmarkStart w:id="26" w:name="审批"/>
    <w:p>
      <w:pPr>
        <w:pStyle w:val="Heading2"/>
      </w:pPr>
      <w:r>
        <w:t xml:space="preserve">14. </w:t>
      </w:r>
      <w:r>
        <w:rPr>
          <w:rFonts w:hint="eastAsia"/>
        </w:rPr>
        <w:t xml:space="preserve">审批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签字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Miku + Robert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KC + Charles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文件结束</w:t>
      </w:r>
      <w:r>
        <w:t xml:space="preserve"> </w:t>
      </w:r>
      <w:r>
        <w:t xml:space="preserve">· LITHERA-SOP-24-V2-20260429 · v2 · </w:t>
      </w:r>
      <w:r>
        <w:rPr>
          <w:rFonts w:hint="eastAsia"/>
        </w:rPr>
        <w:t xml:space="preserve">共</w:t>
      </w:r>
      <w:r>
        <w:t xml:space="preserve"> 5 </w:t>
      </w:r>
      <w:r>
        <w:rPr>
          <w:rFonts w:hint="eastAsia"/>
        </w:rPr>
        <w:t xml:space="preserve">页</w:t>
      </w:r>
      <w:r>
        <w:t xml:space="preserve"> · </w:t>
      </w:r>
      <w:r>
        <w:rPr>
          <w:rFonts w:hint="eastAsia"/>
        </w:rPr>
        <w:t xml:space="preserve">保存</w:t>
      </w:r>
      <w:r>
        <w:t xml:space="preserve"> 10 </w:t>
      </w:r>
      <w:r>
        <w:rPr>
          <w:rFonts w:hint="eastAsia"/>
        </w:rPr>
        <w:t xml:space="preserve">年</w:t>
      </w:r>
    </w:p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2026-04-29T15:09:13Z</dcterms:created>
  <dcterms:modified xsi:type="dcterms:W3CDTF">2026-04-29T15:09:13Z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