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1" w:name="光蚀纪-sop-14-外测委托管理程序-v2"/>
    <w:p>
      <w:pPr>
        <w:pStyle w:val="Heading1"/>
      </w:pPr>
      <w:r>
        <w:rPr>
          <w:rFonts w:hint="eastAsia"/>
        </w:rPr>
        <w:t xml:space="preserve">光蚀纪</w:t>
      </w:r>
      <w:r>
        <w:t xml:space="preserve"> SOP-14 · </w:t>
      </w:r>
      <w:r>
        <w:rPr>
          <w:rFonts w:hint="eastAsia"/>
        </w:rPr>
        <w:t xml:space="preserve">外测委托管理程序</w:t>
      </w:r>
      <w:r>
        <w:t xml:space="preserve"> v2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4752"/>
        <w:gridCol w:w="3168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文件信息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内容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文件编号</w:t>
            </w:r>
          </w:p>
        </w:tc>
        <w:tc>
          <w:tcPr/>
          <w:p>
            <w:pPr>
              <w:pStyle w:val="Compact"/>
            </w:pPr>
            <w:r>
              <w:t xml:space="preserve">LITHERA-SOP-14-V2-20260429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版次</w:t>
            </w:r>
          </w:p>
        </w:tc>
        <w:tc>
          <w:tcPr/>
          <w:p>
            <w:pPr>
              <w:pStyle w:val="Compact"/>
            </w:pPr>
            <w:r>
              <w:t xml:space="preserve">v2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主责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Robert（CTO</w:t>
            </w:r>
            <w:r>
              <w:t xml:space="preserve"> / </w:t>
            </w:r>
            <w:r>
              <w:rPr>
                <w:rFonts w:hint="eastAsia"/>
              </w:rPr>
              <w:t xml:space="preserve">品质）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对标</w:t>
            </w:r>
            <w:r>
              <w:t xml:space="preserve"> ISO 9001:2015</w:t>
            </w:r>
          </w:p>
        </w:tc>
        <w:tc>
          <w:tcPr/>
          <w:p>
            <w:pPr>
              <w:pStyle w:val="Compact"/>
            </w:pPr>
            <w:r>
              <w:t xml:space="preserve">§7.1.5 </w:t>
            </w:r>
            <w:r>
              <w:rPr>
                <w:rFonts w:hint="eastAsia"/>
              </w:rPr>
              <w:t xml:space="preserve">监视和测量资源（</w:t>
            </w:r>
            <w:r>
              <w:rPr>
                <w:rFonts w:hint="eastAsia"/>
                <w:b/>
                <w:bCs/>
              </w:rPr>
              <w:t xml:space="preserve">取代</w:t>
            </w:r>
            <w:r>
              <w:t xml:space="preserve"> </w:t>
            </w:r>
            <w:r>
              <w:t xml:space="preserve">— </w:t>
            </w:r>
            <w:r>
              <w:rPr>
                <w:rFonts w:hint="eastAsia"/>
              </w:rPr>
              <w:t xml:space="preserve">因本公司不自测）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来源</w:t>
            </w:r>
          </w:p>
        </w:tc>
        <w:tc>
          <w:tcPr/>
          <w:p>
            <w:pPr>
              <w:pStyle w:val="Compact"/>
            </w:pPr>
            <w:r>
              <w:t xml:space="preserve">Lithera </w:t>
            </w:r>
            <w:r>
              <w:rPr>
                <w:rFonts w:hint="eastAsia"/>
              </w:rPr>
              <w:t xml:space="preserve">自主新增（取代恒煦</w:t>
            </w:r>
            <w:r>
              <w:t xml:space="preserve"> QEP-18 </w:t>
            </w:r>
            <w:r>
              <w:rPr>
                <w:rFonts w:hint="eastAsia"/>
              </w:rPr>
              <w:t xml:space="preserve">量测仪器校正）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适用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所有委托外部</w:t>
            </w:r>
            <w:r>
              <w:t xml:space="preserve"> CNAS </w:t>
            </w:r>
            <w:r>
              <w:rPr>
                <w:rFonts w:hint="eastAsia"/>
              </w:rPr>
              <w:t xml:space="preserve">资质实验室之检测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保存期</w:t>
            </w:r>
          </w:p>
        </w:tc>
        <w:tc>
          <w:tcPr/>
          <w:p>
            <w:pPr>
              <w:pStyle w:val="Compact"/>
            </w:pPr>
            <w:r>
              <w:t xml:space="preserve">10 </w:t>
            </w:r>
            <w:r>
              <w:rPr>
                <w:rFonts w:hint="eastAsia"/>
              </w:rPr>
              <w:t xml:space="preserve">年</w:t>
            </w:r>
          </w:p>
        </w:tc>
      </w:tr>
    </w:tbl>
    <w:p>
      <w:r>
        <w:pict>
          <v:rect style="width:0;height:1.5pt" o:hralign="center" o:hrstd="t" o:hr="t"/>
        </w:pict>
      </w:r>
    </w:p>
    <w:bookmarkStart w:id="9" w:name="文件变更履历表"/>
    <w:p>
      <w:pPr>
        <w:pStyle w:val="Heading2"/>
      </w:pPr>
      <w:r>
        <w:rPr>
          <w:rFonts w:hint="eastAsia"/>
        </w:rPr>
        <w:t xml:space="preserve">文件变更履历表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795"/>
        <w:gridCol w:w="2329"/>
        <w:gridCol w:w="2795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版序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日期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内容</w:t>
            </w:r>
          </w:p>
        </w:tc>
      </w:tr>
      <w:tr>
        <w:tc>
          <w:tcPr/>
          <w:p>
            <w:pPr>
              <w:pStyle w:val="Compact"/>
            </w:pPr>
            <w:r>
              <w:t xml:space="preserve">v1</w:t>
            </w:r>
          </w:p>
        </w:tc>
        <w:tc>
          <w:tcPr/>
          <w:p>
            <w:pPr>
              <w:pStyle w:val="Compact"/>
            </w:pPr>
            <w:r>
              <w:t xml:space="preserve">2026-04-28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框架版</w:t>
            </w:r>
          </w:p>
        </w:tc>
      </w:tr>
      <w:tr>
        <w:tc>
          <w:tcPr/>
          <w:p>
            <w:pPr>
              <w:pStyle w:val="Compact"/>
            </w:pPr>
            <w:r>
              <w:t xml:space="preserve">v2</w:t>
            </w:r>
          </w:p>
        </w:tc>
        <w:tc>
          <w:tcPr/>
          <w:p>
            <w:pPr>
              <w:pStyle w:val="Compact"/>
            </w:pPr>
            <w:r>
              <w:t xml:space="preserve">2026-04-29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首版正式可外审版</w:t>
            </w:r>
            <w:r>
              <w:rPr>
                <w:rFonts w:hint="eastAsia"/>
              </w:rPr>
              <w:t xml:space="preserve">：完整委托流程</w:t>
            </w:r>
            <w:r>
              <w:t xml:space="preserve"> + CNAS </w:t>
            </w:r>
            <w:r>
              <w:rPr>
                <w:rFonts w:hint="eastAsia"/>
              </w:rPr>
              <w:t xml:space="preserve">选择</w:t>
            </w:r>
            <w:r>
              <w:t xml:space="preserve"> + </w:t>
            </w:r>
            <w:r>
              <w:rPr>
                <w:rFonts w:hint="eastAsia"/>
              </w:rPr>
              <w:t xml:space="preserve">留样</w:t>
            </w:r>
            <w:r>
              <w:t xml:space="preserve"> + </w:t>
            </w:r>
            <w:r>
              <w:rPr>
                <w:rFonts w:hint="eastAsia"/>
              </w:rPr>
              <w:t xml:space="preserve">数据治理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9"/>
    <w:bookmarkStart w:id="10" w:name="目的"/>
    <w:p>
      <w:pPr>
        <w:pStyle w:val="Heading2"/>
      </w:pPr>
      <w:r>
        <w:t xml:space="preserve">1. </w:t>
      </w:r>
      <w:r>
        <w:rPr>
          <w:rFonts w:hint="eastAsia"/>
        </w:rPr>
        <w:t xml:space="preserve">目的</w:t>
      </w:r>
    </w:p>
    <w:p>
      <w:pPr>
        <w:pStyle w:val="FirstParagraph"/>
      </w:pPr>
      <w:r>
        <w:rPr>
          <w:rFonts w:hint="eastAsia"/>
        </w:rPr>
        <w:t xml:space="preserve">本公司</w:t>
      </w:r>
      <w:r>
        <w:rPr>
          <w:rFonts w:hint="eastAsia"/>
          <w:b/>
          <w:bCs/>
        </w:rPr>
        <w:t xml:space="preserve">不自有检测设备</w:t>
      </w:r>
      <w:r>
        <w:rPr>
          <w:rFonts w:hint="eastAsia"/>
        </w:rPr>
        <w:t xml:space="preserve">，所有量化检测项目均委托外部</w:t>
      </w:r>
      <w:r>
        <w:t xml:space="preserve"> CNAS </w:t>
      </w:r>
      <w:r>
        <w:rPr>
          <w:rFonts w:hint="eastAsia"/>
        </w:rPr>
        <w:t xml:space="preserve">资质实验室执行。本程序规范外测委托之全流程，确保：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资质合规</w:t>
      </w:r>
      <w:r>
        <w:rPr>
          <w:rFonts w:hint="eastAsia"/>
        </w:rPr>
        <w:t xml:space="preserve">：仅委托具</w:t>
      </w:r>
      <w:r>
        <w:t xml:space="preserve"> CNAS </w:t>
      </w:r>
      <w:r>
        <w:rPr>
          <w:rFonts w:hint="eastAsia"/>
        </w:rPr>
        <w:t xml:space="preserve">资质之实验室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结果可信</w:t>
      </w:r>
      <w:r>
        <w:rPr>
          <w:rFonts w:hint="eastAsia"/>
        </w:rPr>
        <w:t xml:space="preserve">：方法</w:t>
      </w:r>
      <w:r>
        <w:t xml:space="preserve"> + </w:t>
      </w:r>
      <w:r>
        <w:rPr>
          <w:rFonts w:hint="eastAsia"/>
        </w:rPr>
        <w:t xml:space="preserve">标准</w:t>
      </w:r>
      <w:r>
        <w:t xml:space="preserve"> + </w:t>
      </w:r>
      <w:r>
        <w:rPr>
          <w:rFonts w:hint="eastAsia"/>
        </w:rPr>
        <w:t xml:space="preserve">报告格式标准化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可追溯</w:t>
      </w:r>
      <w:r>
        <w:rPr>
          <w:rFonts w:hint="eastAsia"/>
        </w:rPr>
        <w:t xml:space="preserve">：每笔外测可追到原始样品</w:t>
      </w:r>
      <w:r>
        <w:t xml:space="preserve"> + </w:t>
      </w:r>
      <w:r>
        <w:rPr>
          <w:rFonts w:hint="eastAsia"/>
        </w:rPr>
        <w:t xml:space="preserve">报告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法规合规</w:t>
      </w:r>
      <w:r>
        <w:rPr>
          <w:rFonts w:hint="eastAsia"/>
        </w:rPr>
        <w:t xml:space="preserve">：作为</w:t>
      </w:r>
      <w:r>
        <w:t xml:space="preserve"> ISO §7.1.5 </w:t>
      </w:r>
      <w:r>
        <w:rPr>
          <w:rFonts w:hint="eastAsia"/>
        </w:rPr>
        <w:t xml:space="preserve">之</w:t>
      </w:r>
      <w:r>
        <w:rPr>
          <w:rFonts w:hint="eastAsia"/>
          <w:b/>
          <w:bCs/>
        </w:rPr>
        <w:t xml:space="preserve">有效替代方案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成本可控</w:t>
      </w:r>
      <w:r>
        <w:rPr>
          <w:rFonts w:hint="eastAsia"/>
        </w:rPr>
        <w:t xml:space="preserve">：建立合作实验室</w:t>
      </w:r>
      <w:r>
        <w:t xml:space="preserve"> + </w:t>
      </w:r>
      <w:r>
        <w:rPr>
          <w:rFonts w:hint="eastAsia"/>
        </w:rPr>
        <w:t xml:space="preserve">议价</w:t>
      </w:r>
      <w:r>
        <w:t xml:space="preserve"> + </w:t>
      </w:r>
      <w:r>
        <w:rPr>
          <w:rFonts w:hint="eastAsia"/>
        </w:rPr>
        <w:t xml:space="preserve">紧急加急</w:t>
      </w:r>
    </w:p>
    <w:p>
      <w:pPr>
        <w:pStyle w:val="FirstParagraph"/>
      </w:pPr>
      <w:r>
        <w:rPr>
          <w:rFonts w:hint="eastAsia"/>
        </w:rPr>
        <w:t xml:space="preserve">业内做法：化工贸易商多自有简易实验室。Lithera</w:t>
      </w:r>
      <w:r>
        <w:t xml:space="preserve"> </w:t>
      </w:r>
      <w:r>
        <w:rPr>
          <w:rFonts w:hint="eastAsia"/>
        </w:rPr>
        <w:t xml:space="preserve">选择「</w:t>
      </w:r>
      <w:r>
        <w:rPr>
          <w:rFonts w:hint="eastAsia"/>
          <w:b/>
          <w:bCs/>
        </w:rPr>
        <w:t xml:space="preserve">全部外送</w:t>
      </w:r>
      <w:r>
        <w:rPr>
          <w:rFonts w:hint="eastAsia"/>
        </w:rPr>
        <w:t xml:space="preserve">」策略，理由：①</w:t>
      </w:r>
      <w:r>
        <w:t xml:space="preserve"> Phase 0 </w:t>
      </w:r>
      <w:r>
        <w:rPr>
          <w:rFonts w:hint="eastAsia"/>
        </w:rPr>
        <w:t xml:space="preserve">资本有限不自建实验室</w:t>
      </w:r>
      <w:r>
        <w:t xml:space="preserve"> ② CNAS </w:t>
      </w:r>
      <w:r>
        <w:rPr>
          <w:rFonts w:hint="eastAsia"/>
        </w:rPr>
        <w:t xml:space="preserve">实验室客观性</w:t>
      </w:r>
      <w:r>
        <w:t xml:space="preserve"> / </w:t>
      </w:r>
      <w:r>
        <w:rPr>
          <w:rFonts w:hint="eastAsia"/>
        </w:rPr>
        <w:t xml:space="preserve">仲裁力高</w:t>
      </w:r>
      <w:r>
        <w:t xml:space="preserve"> ③ </w:t>
      </w:r>
      <w:r>
        <w:rPr>
          <w:rFonts w:hint="eastAsia"/>
        </w:rPr>
        <w:t xml:space="preserve">透过</w:t>
      </w:r>
      <w:r>
        <w:t xml:space="preserve"> SOP-14 </w:t>
      </w:r>
      <w:r>
        <w:rPr>
          <w:rFonts w:hint="eastAsia"/>
        </w:rPr>
        <w:t xml:space="preserve">严格管控外测，作为</w:t>
      </w:r>
      <w:r>
        <w:t xml:space="preserve"> §7.1.5 </w:t>
      </w:r>
      <w:r>
        <w:rPr>
          <w:rFonts w:hint="eastAsia"/>
        </w:rPr>
        <w:t xml:space="preserve">替代。</w:t>
      </w:r>
    </w:p>
    <w:p>
      <w:r>
        <w:pict>
          <v:rect style="width:0;height:1.5pt" o:hralign="center" o:hrstd="t" o:hr="t"/>
        </w:pict>
      </w:r>
    </w:p>
    <w:bookmarkEnd w:id="10"/>
    <w:bookmarkStart w:id="11" w:name="适用范围"/>
    <w:p>
      <w:pPr>
        <w:pStyle w:val="Heading2"/>
      </w:pPr>
      <w:r>
        <w:t xml:space="preserve">2. </w:t>
      </w:r>
      <w:r>
        <w:rPr>
          <w:rFonts w:hint="eastAsia"/>
        </w:rPr>
        <w:t xml:space="preserve">适用范围</w:t>
      </w:r>
    </w:p>
    <w:p>
      <w:pPr>
        <w:pStyle w:val="FirstParagraph"/>
      </w:pPr>
      <w:r>
        <w:rPr>
          <w:rFonts w:hint="eastAsia"/>
        </w:rPr>
        <w:t xml:space="preserve">涵盖：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IQC </w:t>
      </w:r>
      <w:r>
        <w:rPr>
          <w:rFonts w:hint="eastAsia"/>
          <w:b/>
          <w:bCs/>
        </w:rPr>
        <w:t xml:space="preserve">外测</w:t>
      </w:r>
      <w:r>
        <w:rPr>
          <w:rFonts w:hint="eastAsia"/>
        </w:rPr>
        <w:t xml:space="preserve">（衔接</w:t>
      </w:r>
      <w:r>
        <w:t xml:space="preserve"> SOP-13 §5.3.5 </w:t>
      </w:r>
      <w:r>
        <w:rPr>
          <w:rFonts w:hint="eastAsia"/>
        </w:rPr>
        <w:t xml:space="preserve">必送项）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OQC </w:t>
      </w:r>
      <w:r>
        <w:rPr>
          <w:rFonts w:hint="eastAsia"/>
          <w:b/>
          <w:bCs/>
        </w:rPr>
        <w:t xml:space="preserve">外测</w:t>
      </w:r>
      <w:r>
        <w:rPr>
          <w:rFonts w:hint="eastAsia"/>
        </w:rPr>
        <w:t xml:space="preserve">（出口</w:t>
      </w:r>
      <w:r>
        <w:t xml:space="preserve"> / </w:t>
      </w:r>
      <w:r>
        <w:rPr>
          <w:rFonts w:hint="eastAsia"/>
        </w:rPr>
        <w:t xml:space="preserve">客户特殊要求）</w:t>
      </w:r>
      <w:r>
        <w:t xml:space="preserve"> </w:t>
      </w:r>
      <w:r>
        <w:t xml:space="preserve">-</w:t>
      </w:r>
      <w:r>
        <w:t xml:space="preserve"> </w:t>
      </w:r>
      <w:r>
        <w:rPr>
          <w:rFonts w:hint="eastAsia"/>
          <w:b/>
          <w:bCs/>
        </w:rPr>
        <w:t xml:space="preserve">客诉调查</w:t>
      </w:r>
      <w:r>
        <w:rPr>
          <w:rFonts w:hint="eastAsia"/>
        </w:rPr>
        <w:t xml:space="preserve">（第三方仲裁）</w:t>
      </w:r>
      <w:r>
        <w:t xml:space="preserve"> </w:t>
      </w:r>
      <w:r>
        <w:t xml:space="preserve">-</w:t>
      </w:r>
      <w:r>
        <w:t xml:space="preserve"> </w:t>
      </w:r>
      <w:r>
        <w:rPr>
          <w:rFonts w:hint="eastAsia"/>
          <w:b/>
          <w:bCs/>
        </w:rPr>
        <w:t xml:space="preserve">新原料验证</w:t>
      </w:r>
      <w:r>
        <w:rPr>
          <w:rFonts w:hint="eastAsia"/>
        </w:rPr>
        <w:t xml:space="preserve">（建立基线）</w:t>
      </w:r>
      <w:r>
        <w:t xml:space="preserve"> </w:t>
      </w:r>
      <w:r>
        <w:t xml:space="preserve">-</w:t>
      </w:r>
      <w:r>
        <w:t xml:space="preserve"> </w:t>
      </w:r>
      <w:r>
        <w:rPr>
          <w:rFonts w:hint="eastAsia"/>
          <w:b/>
          <w:bCs/>
        </w:rPr>
        <w:t xml:space="preserve">法规合规检测</w:t>
      </w:r>
      <w:r>
        <w:rPr>
          <w:rFonts w:hint="eastAsia"/>
        </w:rPr>
        <w:t xml:space="preserve">（ROHS</w:t>
      </w:r>
      <w:r>
        <w:t xml:space="preserve"> / REACH / </w:t>
      </w:r>
      <w:r>
        <w:rPr>
          <w:rFonts w:hint="eastAsia"/>
        </w:rPr>
        <w:t xml:space="preserve">环境监测）</w:t>
      </w:r>
      <w:r>
        <w:t xml:space="preserve"> </w:t>
      </w:r>
      <w:r>
        <w:t xml:space="preserve">-</w:t>
      </w:r>
      <w:r>
        <w:t xml:space="preserve"> </w:t>
      </w:r>
      <w:r>
        <w:rPr>
          <w:rFonts w:hint="eastAsia"/>
          <w:b/>
          <w:bCs/>
        </w:rPr>
        <w:t xml:space="preserve">派员现场快速检测</w:t>
      </w:r>
      <w:r>
        <w:rPr>
          <w:rFonts w:hint="eastAsia"/>
        </w:rPr>
        <w:t xml:space="preserve">（紧急加急）</w:t>
      </w:r>
    </w:p>
    <w:p>
      <w:r>
        <w:pict>
          <v:rect style="width:0;height:1.5pt" o:hralign="center" o:hrstd="t" o:hr="t"/>
        </w:pict>
      </w:r>
    </w:p>
    <w:bookmarkEnd w:id="11"/>
    <w:bookmarkStart w:id="12" w:name="术语和定义"/>
    <w:p>
      <w:pPr>
        <w:pStyle w:val="Heading2"/>
      </w:pPr>
      <w:r>
        <w:t xml:space="preserve">3. </w:t>
      </w:r>
      <w:r>
        <w:rPr>
          <w:rFonts w:hint="eastAsia"/>
        </w:rPr>
        <w:t xml:space="preserve">术语和定义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术语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定义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CNAS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中国合格评定国家认可委员会（实验室资质）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CMA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中国计量认证（强制资质，国内法律纠纷必备）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ISO 17025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检测和校准实验室能力的通用要求（国际）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送样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将样品送至检测机构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留样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留存样品供后续比对</w:t>
            </w:r>
            <w:r>
              <w:t xml:space="preserve"> / </w:t>
            </w:r>
            <w:r>
              <w:rPr>
                <w:rFonts w:hint="eastAsia"/>
              </w:rPr>
              <w:t xml:space="preserve">复检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加急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紧急加急（24h</w:t>
            </w:r>
            <w:r>
              <w:t xml:space="preserve"> </w:t>
            </w:r>
            <w:r>
              <w:rPr>
                <w:rFonts w:hint="eastAsia"/>
              </w:rPr>
              <w:t xml:space="preserve">内出报告）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12"/>
    <w:bookmarkStart w:id="13" w:name="职责raci"/>
    <w:p>
      <w:pPr>
        <w:pStyle w:val="Heading2"/>
      </w:pPr>
      <w:r>
        <w:t xml:space="preserve">4. </w:t>
      </w:r>
      <w:r>
        <w:rPr>
          <w:rFonts w:hint="eastAsia"/>
        </w:rPr>
        <w:t xml:space="preserve">职责（RACI）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活动</w:t>
            </w:r>
          </w:p>
        </w:tc>
        <w:tc>
          <w:tcPr/>
          <w:p>
            <w:pPr>
              <w:pStyle w:val="Compact"/>
            </w:pPr>
            <w:r>
              <w:t xml:space="preserve">Robert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王婧</w:t>
            </w:r>
          </w:p>
        </w:tc>
        <w:tc>
          <w:tcPr/>
          <w:p>
            <w:pPr>
              <w:pStyle w:val="Compact"/>
            </w:pPr>
            <w:r>
              <w:t xml:space="preserve">KC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外测需求识别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实验室选择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C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委托合同</w:t>
            </w:r>
          </w:p>
        </w:tc>
        <w:tc>
          <w:tcPr/>
          <w:p>
            <w:pPr>
              <w:pStyle w:val="Compact"/>
            </w:pPr>
            <w:r>
              <w:t xml:space="preserve">C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C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送样执行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报告审核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C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数据归档</w:t>
            </w:r>
          </w:p>
        </w:tc>
        <w:tc>
          <w:tcPr/>
          <w:p>
            <w:pPr>
              <w:pStyle w:val="Compact"/>
            </w:pPr>
            <w:r>
              <w:t xml:space="preserve">C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异常处理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  <w:tc>
          <w:tcPr/>
          <w:p>
            <w:pPr>
              <w:pStyle w:val="Compact"/>
            </w:pPr>
            <w:r>
              <w:t xml:space="preserve">C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13"/>
    <w:bookmarkStart w:id="17" w:name="实验室选择"/>
    <w:p>
      <w:pPr>
        <w:pStyle w:val="Heading2"/>
      </w:pPr>
      <w:r>
        <w:t xml:space="preserve">5. </w:t>
      </w:r>
      <w:r>
        <w:rPr>
          <w:rFonts w:hint="eastAsia"/>
        </w:rPr>
        <w:t xml:space="preserve">实验室选择</w:t>
      </w:r>
    </w:p>
    <w:bookmarkStart w:id="14" w:name="资质要求必备"/>
    <w:p>
      <w:pPr>
        <w:pStyle w:val="Heading3"/>
      </w:pPr>
      <w:r>
        <w:t xml:space="preserve">5.1 </w:t>
      </w:r>
      <w:r>
        <w:rPr>
          <w:rFonts w:hint="eastAsia"/>
        </w:rPr>
        <w:t xml:space="preserve">资质要求（必备）</w:t>
      </w:r>
    </w:p>
    <w:p>
      <w:pPr>
        <w:pStyle w:val="Compact"/>
        <w:numPr>
          <w:ilvl w:val="0"/>
          <w:numId w:val="1002"/>
        </w:numPr>
      </w:pPr>
      <w:r>
        <w:t xml:space="preserve">✅</w:t>
      </w:r>
      <w:r>
        <w:t xml:space="preserve"> </w:t>
      </w:r>
      <w:r>
        <w:rPr>
          <w:b/>
          <w:bCs/>
        </w:rPr>
        <w:t xml:space="preserve">CNAS </w:t>
      </w:r>
      <w:r>
        <w:rPr>
          <w:rFonts w:hint="eastAsia"/>
          <w:b/>
          <w:bCs/>
        </w:rPr>
        <w:t xml:space="preserve">认可</w:t>
      </w:r>
      <w:r>
        <w:rPr>
          <w:rFonts w:hint="eastAsia"/>
        </w:rPr>
        <w:t xml:space="preserve">（国内</w:t>
      </w:r>
      <w:r>
        <w:t xml:space="preserve"> + </w:t>
      </w:r>
      <w:r>
        <w:rPr>
          <w:rFonts w:hint="eastAsia"/>
        </w:rPr>
        <w:t xml:space="preserve">国际可信）</w:t>
      </w:r>
    </w:p>
    <w:p>
      <w:pPr>
        <w:pStyle w:val="Compact"/>
        <w:numPr>
          <w:ilvl w:val="0"/>
          <w:numId w:val="1002"/>
        </w:numPr>
      </w:pPr>
      <w:r>
        <w:t xml:space="preserve">✅</w:t>
      </w:r>
      <w:r>
        <w:t xml:space="preserve"> </w:t>
      </w:r>
      <w:r>
        <w:rPr>
          <w:b/>
          <w:bCs/>
        </w:rPr>
        <w:t xml:space="preserve">CMA </w:t>
      </w:r>
      <w:r>
        <w:rPr>
          <w:rFonts w:hint="eastAsia"/>
          <w:b/>
          <w:bCs/>
        </w:rPr>
        <w:t xml:space="preserve">认证</w:t>
      </w:r>
      <w:r>
        <w:rPr>
          <w:rFonts w:hint="eastAsia"/>
        </w:rPr>
        <w:t xml:space="preserve">（强制</w:t>
      </w:r>
      <w:r>
        <w:t xml:space="preserve"> — </w:t>
      </w:r>
      <w:r>
        <w:rPr>
          <w:rFonts w:hint="eastAsia"/>
        </w:rPr>
        <w:t xml:space="preserve">国内法律仲裁必备）</w:t>
      </w:r>
    </w:p>
    <w:p>
      <w:pPr>
        <w:pStyle w:val="Compact"/>
        <w:numPr>
          <w:ilvl w:val="0"/>
          <w:numId w:val="1002"/>
        </w:numPr>
      </w:pPr>
      <w:r>
        <w:t xml:space="preserve">✅</w:t>
      </w:r>
      <w:r>
        <w:t xml:space="preserve"> </w:t>
      </w:r>
      <w:r>
        <w:rPr>
          <w:rFonts w:hint="eastAsia"/>
          <w:b/>
          <w:bCs/>
        </w:rPr>
        <w:t xml:space="preserve">行业经验</w:t>
      </w:r>
      <w:r>
        <w:rPr>
          <w:rFonts w:hint="eastAsia"/>
        </w:rPr>
        <w:t xml:space="preserve">（化学品</w:t>
      </w:r>
      <w:r>
        <w:t xml:space="preserve"> / </w:t>
      </w:r>
      <w:r>
        <w:rPr>
          <w:rFonts w:hint="eastAsia"/>
        </w:rPr>
        <w:t xml:space="preserve">半导体材料专长）</w:t>
      </w:r>
    </w:p>
    <w:p>
      <w:pPr>
        <w:pStyle w:val="Compact"/>
        <w:numPr>
          <w:ilvl w:val="0"/>
          <w:numId w:val="1002"/>
        </w:numPr>
      </w:pPr>
      <w:r>
        <w:t xml:space="preserve">✅</w:t>
      </w:r>
      <w:r>
        <w:t xml:space="preserve"> </w:t>
      </w:r>
      <w:r>
        <w:rPr>
          <w:rFonts w:hint="eastAsia"/>
          <w:b/>
          <w:bCs/>
        </w:rPr>
        <w:t xml:space="preserve">报告时效</w:t>
      </w:r>
      <w:r>
        <w:rPr>
          <w:rFonts w:hint="eastAsia"/>
        </w:rPr>
        <w:t xml:space="preserve">（标准</w:t>
      </w:r>
      <w:r>
        <w:t xml:space="preserve"> ≤ 5 </w:t>
      </w:r>
      <w:r>
        <w:rPr>
          <w:rFonts w:hint="eastAsia"/>
        </w:rPr>
        <w:t xml:space="preserve">工作日</w:t>
      </w:r>
      <w:r>
        <w:t xml:space="preserve"> / </w:t>
      </w:r>
      <w:r>
        <w:rPr>
          <w:rFonts w:hint="eastAsia"/>
        </w:rPr>
        <w:t xml:space="preserve">加急</w:t>
      </w:r>
      <w:r>
        <w:t xml:space="preserve"> ≤ </w:t>
      </w:r>
      <w:r>
        <w:rPr>
          <w:rFonts w:hint="eastAsia"/>
        </w:rPr>
        <w:t xml:space="preserve">24h）</w:t>
      </w:r>
    </w:p>
    <w:bookmarkEnd w:id="14"/>
    <w:bookmarkStart w:id="15" w:name="候选实验室白名单qef-14-01"/>
    <w:p>
      <w:pPr>
        <w:pStyle w:val="Heading3"/>
      </w:pPr>
      <w:r>
        <w:t xml:space="preserve">5.2 </w:t>
      </w:r>
      <w:r>
        <w:rPr>
          <w:rFonts w:hint="eastAsia"/>
        </w:rPr>
        <w:t xml:space="preserve">候选实验室白名单（QEF-14-01）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实验室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主营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资质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状态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SGS（瑞士通用公证）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综合</w:t>
            </w:r>
            <w:r>
              <w:t xml:space="preserve"> + </w:t>
            </w:r>
            <w:r>
              <w:rPr>
                <w:rFonts w:hint="eastAsia"/>
              </w:rPr>
              <w:t xml:space="preserve">国际</w:t>
            </w:r>
          </w:p>
        </w:tc>
        <w:tc>
          <w:tcPr/>
          <w:p>
            <w:pPr>
              <w:pStyle w:val="Compact"/>
            </w:pPr>
            <w:r>
              <w:t xml:space="preserve">CNAS + CMA + 17025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待签框架协议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TUV（德国）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综合</w:t>
            </w:r>
            <w:r>
              <w:t xml:space="preserve"> + </w:t>
            </w:r>
            <w:r>
              <w:rPr>
                <w:rFonts w:hint="eastAsia"/>
              </w:rPr>
              <w:t xml:space="preserve">国际</w:t>
            </w:r>
          </w:p>
        </w:tc>
        <w:tc>
          <w:tcPr/>
          <w:p>
            <w:pPr>
              <w:pStyle w:val="Compact"/>
            </w:pPr>
            <w:r>
              <w:t xml:space="preserve">CNAS + CMA + 17025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待签</w:t>
            </w:r>
          </w:p>
        </w:tc>
      </w:tr>
      <w:tr>
        <w:tc>
          <w:tcPr/>
          <w:p>
            <w:pPr>
              <w:pStyle w:val="Compact"/>
            </w:pPr>
            <w:r>
              <w:t xml:space="preserve">Bureau </w:t>
            </w:r>
            <w:r>
              <w:rPr>
                <w:rFonts w:hint="eastAsia"/>
              </w:rPr>
              <w:t xml:space="preserve">Veritas（法国）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综合</w:t>
            </w:r>
            <w:r>
              <w:t xml:space="preserve"> + </w:t>
            </w:r>
            <w:r>
              <w:rPr>
                <w:rFonts w:hint="eastAsia"/>
              </w:rPr>
              <w:t xml:space="preserve">国际</w:t>
            </w:r>
          </w:p>
        </w:tc>
        <w:tc>
          <w:tcPr/>
          <w:p>
            <w:pPr>
              <w:pStyle w:val="Compact"/>
            </w:pPr>
            <w:r>
              <w:t xml:space="preserve">CNAS + CMA + 17025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待签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商检院（地方）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国内贸易仲裁</w:t>
            </w:r>
          </w:p>
        </w:tc>
        <w:tc>
          <w:tcPr/>
          <w:p>
            <w:pPr>
              <w:pStyle w:val="Compact"/>
            </w:pPr>
            <w:r>
              <w:t xml:space="preserve">CMA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待签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客户实验室（赛德</w:t>
            </w:r>
            <w:r>
              <w:t xml:space="preserve"> / </w:t>
            </w:r>
            <w:r>
              <w:rPr>
                <w:rFonts w:hint="eastAsia"/>
              </w:rPr>
              <w:t xml:space="preserve">恒煦</w:t>
            </w:r>
            <w:r>
              <w:t xml:space="preserve"> / </w:t>
            </w:r>
            <w:r>
              <w:rPr>
                <w:rFonts w:hint="eastAsia"/>
              </w:rPr>
              <w:t xml:space="preserve">等）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客户专属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视客户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议定</w:t>
            </w:r>
          </w:p>
        </w:tc>
      </w:tr>
    </w:tbl>
    <w:bookmarkEnd w:id="15"/>
    <w:bookmarkStart w:id="16" w:name="选择决策"/>
    <w:p>
      <w:pPr>
        <w:pStyle w:val="Heading3"/>
      </w:pPr>
      <w:r>
        <w:t xml:space="preserve">5.3 </w:t>
      </w:r>
      <w:r>
        <w:rPr>
          <w:rFonts w:hint="eastAsia"/>
        </w:rPr>
        <w:t xml:space="preserve">选择决策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情境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优先实验室</w:t>
            </w:r>
          </w:p>
        </w:tc>
      </w:tr>
      <w:tr>
        <w:tc>
          <w:tcPr/>
          <w:p>
            <w:pPr>
              <w:pStyle w:val="Compact"/>
            </w:pPr>
            <w:r>
              <w:t xml:space="preserve">IQC </w:t>
            </w:r>
            <w:r>
              <w:rPr>
                <w:rFonts w:hint="eastAsia"/>
              </w:rPr>
              <w:t xml:space="preserve">例行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商检院</w:t>
            </w:r>
            <w:r>
              <w:t xml:space="preserve"> / </w:t>
            </w:r>
            <w:r>
              <w:rPr>
                <w:rFonts w:hint="eastAsia"/>
              </w:rPr>
              <w:t xml:space="preserve">本地</w:t>
            </w:r>
            <w:r>
              <w:t xml:space="preserve"> CMA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出口检测（欧美客户）</w:t>
            </w:r>
          </w:p>
        </w:tc>
        <w:tc>
          <w:tcPr/>
          <w:p>
            <w:pPr>
              <w:pStyle w:val="Compact"/>
            </w:pPr>
            <w:r>
              <w:t xml:space="preserve">SGS / TUV / BV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客诉仲裁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第三方（双方议定）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法规检测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政府指定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紧急（≤</w:t>
            </w:r>
            <w:r>
              <w:t xml:space="preserve"> </w:t>
            </w:r>
            <w:r>
              <w:rPr>
                <w:rFonts w:hint="eastAsia"/>
              </w:rPr>
              <w:t xml:space="preserve">24h）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选有加急服务者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16"/>
    <w:bookmarkEnd w:id="17"/>
    <w:bookmarkStart w:id="18" w:name="委托流程"/>
    <w:p>
      <w:pPr>
        <w:pStyle w:val="Heading2"/>
      </w:pPr>
      <w:r>
        <w:t xml:space="preserve">6. </w:t>
      </w:r>
      <w:r>
        <w:rPr>
          <w:rFonts w:hint="eastAsia"/>
        </w:rPr>
        <w:t xml:space="preserve">委托流程</w:t>
      </w:r>
    </w:p>
    <w:p>
      <w:pPr>
        <w:pStyle w:val="SourceCode"/>
      </w:pPr>
      <w:r>
        <w:rPr>
          <w:rStyle w:val="VerbatimChar"/>
          <w:rFonts w:hint="eastAsia"/>
        </w:rPr>
        <w:t xml:space="preserve">[外测需求识别]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  <w:rFonts w:hint="eastAsia"/>
        </w:rPr>
        <w:t xml:space="preserve">[选择实验室]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  <w:rFonts w:hint="eastAsia"/>
        </w:rPr>
        <w:t xml:space="preserve">[填写外测委托单]（QEF-14-02）</w:t>
      </w:r>
      <w:r>
        <w:br/>
      </w:r>
      <w:r>
        <w:rPr>
          <w:rStyle w:val="VerbatimChar"/>
        </w:rPr>
        <w:t xml:space="preserve">   - </w:t>
      </w:r>
      <w:r>
        <w:rPr>
          <w:rStyle w:val="VerbatimChar"/>
          <w:rFonts w:hint="eastAsia"/>
        </w:rPr>
        <w:t xml:space="preserve">样品识别（双批号）</w:t>
      </w:r>
      <w:r>
        <w:br/>
      </w:r>
      <w:r>
        <w:rPr>
          <w:rStyle w:val="VerbatimChar"/>
        </w:rPr>
        <w:t xml:space="preserve">   - </w:t>
      </w:r>
      <w:r>
        <w:rPr>
          <w:rStyle w:val="VerbatimChar"/>
          <w:rFonts w:hint="eastAsia"/>
        </w:rPr>
        <w:t xml:space="preserve">检测项目</w:t>
      </w:r>
      <w:r>
        <w:rPr>
          <w:rStyle w:val="VerbatimChar"/>
        </w:rPr>
        <w:t xml:space="preserve"> + </w:t>
      </w:r>
      <w:r>
        <w:rPr>
          <w:rStyle w:val="VerbatimChar"/>
          <w:rFonts w:hint="eastAsia"/>
        </w:rPr>
        <w:t xml:space="preserve">标准</w:t>
      </w:r>
      <w:r>
        <w:br/>
      </w:r>
      <w:r>
        <w:rPr>
          <w:rStyle w:val="VerbatimChar"/>
        </w:rPr>
        <w:t xml:space="preserve">   - </w:t>
      </w:r>
      <w:r>
        <w:rPr>
          <w:rStyle w:val="VerbatimChar"/>
          <w:rFonts w:hint="eastAsia"/>
        </w:rPr>
        <w:t xml:space="preserve">报告时效（标准</w:t>
      </w:r>
      <w:r>
        <w:rPr>
          <w:rStyle w:val="VerbatimChar"/>
        </w:rPr>
        <w:t xml:space="preserve"> / </w:t>
      </w:r>
      <w:r>
        <w:rPr>
          <w:rStyle w:val="VerbatimChar"/>
          <w:rFonts w:hint="eastAsia"/>
        </w:rPr>
        <w:t xml:space="preserve">加急）</w:t>
      </w:r>
      <w:r>
        <w:br/>
      </w:r>
      <w:r>
        <w:rPr>
          <w:rStyle w:val="VerbatimChar"/>
        </w:rPr>
        <w:t xml:space="preserve">   - </w:t>
      </w:r>
      <w:r>
        <w:rPr>
          <w:rStyle w:val="VerbatimChar"/>
          <w:rFonts w:hint="eastAsia"/>
        </w:rPr>
        <w:t xml:space="preserve">报告格式</w:t>
      </w:r>
      <w:r>
        <w:br/>
      </w:r>
      <w:r>
        <w:rPr>
          <w:rStyle w:val="VerbatimChar"/>
        </w:rPr>
        <w:t xml:space="preserve">   - </w:t>
      </w:r>
      <w:r>
        <w:rPr>
          <w:rStyle w:val="VerbatimChar"/>
          <w:rFonts w:hint="eastAsia"/>
        </w:rPr>
        <w:t xml:space="preserve">委托方信息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  <w:rFonts w:hint="eastAsia"/>
        </w:rPr>
        <w:t xml:space="preserve">[签订检测委托合同]（如新合作实验室）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  <w:rFonts w:hint="eastAsia"/>
        </w:rPr>
        <w:t xml:space="preserve">[取样]（衔接</w:t>
      </w:r>
      <w:r>
        <w:rPr>
          <w:rStyle w:val="VerbatimChar"/>
        </w:rPr>
        <w:t xml:space="preserve"> SOP-13 §5.2.3 </w:t>
      </w:r>
      <w:r>
        <w:rPr>
          <w:rStyle w:val="VerbatimChar"/>
          <w:rFonts w:hint="eastAsia"/>
        </w:rPr>
        <w:t xml:space="preserve">抽样位置）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  <w:rFonts w:hint="eastAsia"/>
        </w:rPr>
        <w:t xml:space="preserve">[留样]（每批送样</w:t>
      </w:r>
      <w:r>
        <w:rPr>
          <w:rStyle w:val="VerbatimChar"/>
        </w:rPr>
        <w:t xml:space="preserve"> → </w:t>
      </w:r>
      <w:r>
        <w:rPr>
          <w:rStyle w:val="VerbatimChar"/>
          <w:rFonts w:hint="eastAsia"/>
        </w:rPr>
        <w:t xml:space="preserve">留</w:t>
      </w:r>
      <w:r>
        <w:rPr>
          <w:rStyle w:val="VerbatimChar"/>
        </w:rPr>
        <w:t xml:space="preserve"> 1 </w:t>
      </w:r>
      <w:r>
        <w:rPr>
          <w:rStyle w:val="VerbatimChar"/>
          <w:rFonts w:hint="eastAsia"/>
        </w:rPr>
        <w:t xml:space="preserve">份本公司、1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份送测、1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份备份）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  <w:rFonts w:hint="eastAsia"/>
        </w:rPr>
        <w:t xml:space="preserve">[包装</w:t>
      </w:r>
      <w:r>
        <w:rPr>
          <w:rStyle w:val="VerbatimChar"/>
        </w:rPr>
        <w:t xml:space="preserve"> + </w:t>
      </w:r>
      <w:r>
        <w:rPr>
          <w:rStyle w:val="VerbatimChar"/>
          <w:rFonts w:hint="eastAsia"/>
        </w:rPr>
        <w:t xml:space="preserve">标识]（防泄漏</w:t>
      </w:r>
      <w:r>
        <w:rPr>
          <w:rStyle w:val="VerbatimChar"/>
        </w:rPr>
        <w:t xml:space="preserve"> + </w:t>
      </w:r>
      <w:r>
        <w:rPr>
          <w:rStyle w:val="VerbatimChar"/>
          <w:rFonts w:hint="eastAsia"/>
        </w:rPr>
        <w:t xml:space="preserve">双批号</w:t>
      </w:r>
      <w:r>
        <w:rPr>
          <w:rStyle w:val="VerbatimChar"/>
        </w:rPr>
        <w:t xml:space="preserve"> + </w:t>
      </w:r>
      <w:r>
        <w:rPr>
          <w:rStyle w:val="VerbatimChar"/>
          <w:rFonts w:hint="eastAsia"/>
        </w:rPr>
        <w:t xml:space="preserve">委托单）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  <w:rFonts w:hint="eastAsia"/>
        </w:rPr>
        <w:t xml:space="preserve">[送样]（专人送</w:t>
      </w:r>
      <w:r>
        <w:rPr>
          <w:rStyle w:val="VerbatimChar"/>
        </w:rPr>
        <w:t xml:space="preserve"> / </w:t>
      </w:r>
      <w:r>
        <w:rPr>
          <w:rStyle w:val="VerbatimChar"/>
          <w:rFonts w:hint="eastAsia"/>
        </w:rPr>
        <w:t xml:space="preserve">顺丰</w:t>
      </w:r>
      <w:r>
        <w:rPr>
          <w:rStyle w:val="VerbatimChar"/>
        </w:rPr>
        <w:t xml:space="preserve"> / </w:t>
      </w:r>
      <w:r>
        <w:rPr>
          <w:rStyle w:val="VerbatimChar"/>
          <w:rFonts w:hint="eastAsia"/>
        </w:rPr>
        <w:t xml:space="preserve">资质危运）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</w:rPr>
        <w:t xml:space="preserve">[Lithera </w:t>
      </w:r>
      <w:r>
        <w:rPr>
          <w:rStyle w:val="VerbatimChar"/>
          <w:rFonts w:hint="eastAsia"/>
        </w:rPr>
        <w:t xml:space="preserve">平台</w:t>
      </w:r>
      <w:r>
        <w:rPr>
          <w:rStyle w:val="VerbatimChar"/>
        </w:rPr>
        <w:t xml:space="preserve"> type=external_test </w:t>
      </w:r>
      <w:r>
        <w:rPr>
          <w:rStyle w:val="VerbatimChar"/>
          <w:rFonts w:hint="eastAsia"/>
        </w:rPr>
        <w:t xml:space="preserve">录单]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  <w:rFonts w:hint="eastAsia"/>
        </w:rPr>
        <w:t xml:space="preserve">[等待报告（标准</w:t>
      </w:r>
      <w:r>
        <w:rPr>
          <w:rStyle w:val="VerbatimChar"/>
        </w:rPr>
        <w:t xml:space="preserve"> ≤ 5 </w:t>
      </w:r>
      <w:r>
        <w:rPr>
          <w:rStyle w:val="VerbatimChar"/>
          <w:rFonts w:hint="eastAsia"/>
        </w:rPr>
        <w:t xml:space="preserve">工作日）]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  <w:rFonts w:hint="eastAsia"/>
        </w:rPr>
        <w:t xml:space="preserve">[报告接收</w:t>
      </w:r>
      <w:r>
        <w:rPr>
          <w:rStyle w:val="VerbatimChar"/>
        </w:rPr>
        <w:t xml:space="preserve"> + Robert </w:t>
      </w:r>
      <w:r>
        <w:rPr>
          <w:rStyle w:val="VerbatimChar"/>
          <w:rFonts w:hint="eastAsia"/>
        </w:rPr>
        <w:t xml:space="preserve">审核]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</w:rPr>
        <w:t xml:space="preserve">   </w:t>
      </w:r>
      <w:r>
        <w:rPr>
          <w:rStyle w:val="VerbatimChar"/>
          <w:rFonts w:hint="eastAsia"/>
        </w:rPr>
        <w:t xml:space="preserve">异常？──是──→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[复检</w:t>
      </w:r>
      <w:r>
        <w:rPr>
          <w:rStyle w:val="VerbatimChar"/>
        </w:rPr>
        <w:t xml:space="preserve"> / SOP-08 </w:t>
      </w:r>
      <w:r>
        <w:rPr>
          <w:rStyle w:val="VerbatimChar"/>
          <w:rFonts w:hint="eastAsia"/>
        </w:rPr>
        <w:t xml:space="preserve">不合格]</w:t>
      </w:r>
      <w:r>
        <w:br/>
      </w:r>
      <w:r>
        <w:rPr>
          <w:rStyle w:val="VerbatimChar"/>
        </w:rPr>
        <w:t xml:space="preserve">   ↓ </w:t>
      </w:r>
      <w:r>
        <w:rPr>
          <w:rStyle w:val="VerbatimChar"/>
          <w:rFonts w:hint="eastAsia"/>
        </w:rPr>
        <w:t xml:space="preserve">否</w:t>
      </w:r>
      <w:r>
        <w:br/>
      </w:r>
      <w:r>
        <w:rPr>
          <w:rStyle w:val="VerbatimChar"/>
          <w:rFonts w:hint="eastAsia"/>
        </w:rPr>
        <w:t xml:space="preserve">[报告归档（电子</w:t>
      </w:r>
      <w:r>
        <w:rPr>
          <w:rStyle w:val="VerbatimChar"/>
        </w:rPr>
        <w:t xml:space="preserve"> + </w:t>
      </w:r>
      <w:r>
        <w:rPr>
          <w:rStyle w:val="VerbatimChar"/>
          <w:rFonts w:hint="eastAsia"/>
        </w:rPr>
        <w:t xml:space="preserve">纸本）]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  <w:rFonts w:hint="eastAsia"/>
        </w:rPr>
        <w:t xml:space="preserve">[关闭外测]</w:t>
      </w:r>
    </w:p>
    <w:p>
      <w:r>
        <w:pict>
          <v:rect style="width:0;height:1.5pt" o:hralign="center" o:hrstd="t" o:hr="t"/>
        </w:pict>
      </w:r>
    </w:p>
    <w:bookmarkEnd w:id="18"/>
    <w:bookmarkStart w:id="19" w:name="留样规则衔接-sop-13-7.4"/>
    <w:p>
      <w:pPr>
        <w:pStyle w:val="Heading2"/>
      </w:pPr>
      <w:r>
        <w:t xml:space="preserve">7. </w:t>
      </w:r>
      <w:r>
        <w:rPr>
          <w:rFonts w:hint="eastAsia"/>
        </w:rPr>
        <w:t xml:space="preserve">留样规则（衔接</w:t>
      </w:r>
      <w:r>
        <w:t xml:space="preserve"> SOP-13 </w:t>
      </w:r>
      <w:r>
        <w:rPr>
          <w:rFonts w:hint="eastAsia"/>
        </w:rPr>
        <w:t xml:space="preserve">§7.4）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化学品类型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留样数量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保存期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一般化学品</w:t>
            </w:r>
          </w:p>
        </w:tc>
        <w:tc>
          <w:tcPr/>
          <w:p>
            <w:pPr>
              <w:pStyle w:val="Compact"/>
            </w:pPr>
            <w:r>
              <w:t xml:space="preserve">100-200g/mL</w:t>
            </w:r>
          </w:p>
        </w:tc>
        <w:tc>
          <w:tcPr/>
          <w:p>
            <w:pPr>
              <w:pStyle w:val="Compact"/>
            </w:pPr>
            <w:r>
              <w:t xml:space="preserve">6 </w:t>
            </w:r>
            <w:r>
              <w:rPr>
                <w:rFonts w:hint="eastAsia"/>
              </w:rPr>
              <w:t xml:space="preserve">个月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中风险（甲苯类）</w:t>
            </w:r>
          </w:p>
        </w:tc>
        <w:tc>
          <w:tcPr/>
          <w:p>
            <w:pPr>
              <w:pStyle w:val="Compact"/>
            </w:pPr>
            <w:r>
              <w:t xml:space="preserve">200-500g/mL</w:t>
            </w:r>
          </w:p>
        </w:tc>
        <w:tc>
          <w:tcPr/>
          <w:p>
            <w:pPr>
              <w:pStyle w:val="Compact"/>
            </w:pPr>
            <w:r>
              <w:t xml:space="preserve">6 </w:t>
            </w:r>
            <w:r>
              <w:rPr>
                <w:rFonts w:hint="eastAsia"/>
              </w:rPr>
              <w:t xml:space="preserve">个月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高风险（HF</w:t>
            </w:r>
            <w:r>
              <w:t xml:space="preserve"> / </w:t>
            </w:r>
            <w:r>
              <w:rPr>
                <w:rFonts w:hint="eastAsia"/>
              </w:rPr>
              <w:t xml:space="preserve">剧毒）</w:t>
            </w:r>
          </w:p>
        </w:tc>
        <w:tc>
          <w:tcPr/>
          <w:p>
            <w:pPr>
              <w:pStyle w:val="Compact"/>
            </w:pPr>
            <w:r>
              <w:t xml:space="preserve">500g+ / </w:t>
            </w:r>
            <w:r>
              <w:rPr>
                <w:rFonts w:hint="eastAsia"/>
              </w:rPr>
              <w:t xml:space="preserve">严格控管</w:t>
            </w:r>
          </w:p>
        </w:tc>
        <w:tc>
          <w:tcPr/>
          <w:p>
            <w:pPr>
              <w:pStyle w:val="Compact"/>
            </w:pPr>
            <w:r>
              <w:t xml:space="preserve">12 </w:t>
            </w:r>
            <w:r>
              <w:rPr>
                <w:rFonts w:hint="eastAsia"/>
              </w:rPr>
              <w:t xml:space="preserve">个月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客诉复验后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  <w:tc>
          <w:tcPr/>
          <w:p>
            <w:pPr>
              <w:pStyle w:val="Compact"/>
            </w:pPr>
            <w:r>
              <w:t xml:space="preserve">1 </w:t>
            </w:r>
            <w:r>
              <w:rPr>
                <w:rFonts w:hint="eastAsia"/>
              </w:rPr>
              <w:t xml:space="preserve">年</w:t>
            </w:r>
          </w:p>
        </w:tc>
      </w:tr>
    </w:tbl>
    <w:p>
      <w:pPr>
        <w:pStyle w:val="BodyText"/>
      </w:pPr>
      <w:r>
        <w:rPr>
          <w:rFonts w:hint="eastAsia"/>
        </w:rPr>
        <w:t xml:space="preserve">留样存于「</w:t>
      </w:r>
      <w:r>
        <w:rPr>
          <w:rFonts w:hint="eastAsia"/>
          <w:b/>
          <w:bCs/>
        </w:rPr>
        <w:t xml:space="preserve">留样柜</w:t>
      </w:r>
      <w:r>
        <w:rPr>
          <w:rFonts w:hint="eastAsia"/>
        </w:rPr>
        <w:t xml:space="preserve">」，依</w:t>
      </w:r>
      <w:r>
        <w:t xml:space="preserve"> HCM-02-04 §3.2 </w:t>
      </w:r>
      <w:r>
        <w:rPr>
          <w:rFonts w:hint="eastAsia"/>
        </w:rPr>
        <w:t xml:space="preserve">规定温度。</w:t>
      </w:r>
    </w:p>
    <w:p>
      <w:r>
        <w:pict>
          <v:rect style="width:0;height:1.5pt" o:hralign="center" o:hrstd="t" o:hr="t"/>
        </w:pict>
      </w:r>
    </w:p>
    <w:bookmarkEnd w:id="19"/>
    <w:bookmarkStart w:id="20" w:name="报告审核"/>
    <w:p>
      <w:pPr>
        <w:pStyle w:val="Heading2"/>
      </w:pPr>
      <w:r>
        <w:t xml:space="preserve">8. </w:t>
      </w:r>
      <w:r>
        <w:rPr>
          <w:rFonts w:hint="eastAsia"/>
        </w:rPr>
        <w:t xml:space="preserve">报告审核</w:t>
      </w:r>
    </w:p>
    <w:p>
      <w:pPr>
        <w:pStyle w:val="FirstParagraph"/>
      </w:pPr>
      <w:r>
        <w:t xml:space="preserve">Robert </w:t>
      </w:r>
      <w:r>
        <w:rPr>
          <w:rFonts w:hint="eastAsia"/>
        </w:rPr>
        <w:t xml:space="preserve">收到报告</w:t>
      </w:r>
      <w:r>
        <w:t xml:space="preserve"> 24h </w:t>
      </w:r>
      <w:r>
        <w:rPr>
          <w:rFonts w:hint="eastAsia"/>
        </w:rPr>
        <w:t xml:space="preserve">内：</w:t>
      </w:r>
      <w:r>
        <w:t xml:space="preserve"> </w:t>
      </w:r>
      <w:r>
        <w:t xml:space="preserve">- </w:t>
      </w:r>
      <w:r>
        <w:rPr>
          <w:rFonts w:hint="eastAsia"/>
        </w:rPr>
        <w:t xml:space="preserve">比对委托规格</w:t>
      </w:r>
      <w:r>
        <w:t xml:space="preserve"> </w:t>
      </w:r>
      <w:r>
        <w:t xml:space="preserve">- </w:t>
      </w:r>
      <w:r>
        <w:rPr>
          <w:rFonts w:hint="eastAsia"/>
        </w:rPr>
        <w:t xml:space="preserve">数据合理性（与历史比</w:t>
      </w:r>
      <w:r>
        <w:t xml:space="preserve"> + </w:t>
      </w:r>
      <w:r>
        <w:rPr>
          <w:rFonts w:hint="eastAsia"/>
        </w:rPr>
        <w:t xml:space="preserve">行业</w:t>
      </w:r>
      <w:r>
        <w:t xml:space="preserve"> </w:t>
      </w:r>
      <w:r>
        <w:rPr>
          <w:rFonts w:hint="eastAsia"/>
        </w:rPr>
        <w:t xml:space="preserve">benchmark）</w:t>
      </w:r>
      <w:r>
        <w:t xml:space="preserve"> </w:t>
      </w:r>
      <w:r>
        <w:t xml:space="preserve">- </w:t>
      </w:r>
      <w:r>
        <w:rPr>
          <w:rFonts w:hint="eastAsia"/>
        </w:rPr>
        <w:t xml:space="preserve">报告格式完整（含实验室签章</w:t>
      </w:r>
      <w:r>
        <w:t xml:space="preserve"> / CNAS </w:t>
      </w:r>
      <w:r>
        <w:rPr>
          <w:rFonts w:hint="eastAsia"/>
        </w:rPr>
        <w:t xml:space="preserve">编号）</w:t>
      </w:r>
      <w:r>
        <w:t xml:space="preserve"> </w:t>
      </w:r>
      <w:r>
        <w:t xml:space="preserve">-</w:t>
      </w:r>
      <w:r>
        <w:t xml:space="preserve"> </w:t>
      </w:r>
      <w:r>
        <w:rPr>
          <w:rFonts w:hint="eastAsia"/>
          <w:b/>
          <w:bCs/>
        </w:rPr>
        <w:t xml:space="preserve">异常</w:t>
      </w:r>
      <w:r>
        <w:rPr>
          <w:b/>
          <w:bCs/>
        </w:rPr>
        <w:t xml:space="preserve"> → </w:t>
      </w:r>
      <w:r>
        <w:rPr>
          <w:rFonts w:hint="eastAsia"/>
          <w:b/>
          <w:bCs/>
        </w:rPr>
        <w:t xml:space="preserve">立即触发</w:t>
      </w:r>
      <w:r>
        <w:rPr>
          <w:rFonts w:hint="eastAsia"/>
        </w:rPr>
        <w:t xml:space="preserve">：</w:t>
      </w:r>
      <w:r>
        <w:t xml:space="preserve"> </w:t>
      </w:r>
      <w:r>
        <w:t xml:space="preserve">- </w:t>
      </w:r>
      <w:r>
        <w:rPr>
          <w:rFonts w:hint="eastAsia"/>
        </w:rPr>
        <w:t xml:space="preserve">复检（同实验室</w:t>
      </w:r>
      <w:r>
        <w:t xml:space="preserve"> + </w:t>
      </w:r>
      <w:r>
        <w:rPr>
          <w:rFonts w:hint="eastAsia"/>
        </w:rPr>
        <w:t xml:space="preserve">第二实验室双盲）</w:t>
      </w:r>
      <w:r>
        <w:t xml:space="preserve"> </w:t>
      </w:r>
      <w:r>
        <w:t xml:space="preserve">- SOP-08 </w:t>
      </w:r>
      <w:r>
        <w:rPr>
          <w:rFonts w:hint="eastAsia"/>
        </w:rPr>
        <w:t xml:space="preserve">不合格流程</w:t>
      </w:r>
      <w:r>
        <w:t xml:space="preserve"> </w:t>
      </w:r>
      <w:r>
        <w:t xml:space="preserve">- </w:t>
      </w:r>
      <w:r>
        <w:rPr>
          <w:rFonts w:hint="eastAsia"/>
        </w:rPr>
        <w:t xml:space="preserve">通知供应商</w:t>
      </w:r>
      <w:r>
        <w:t xml:space="preserve"> / </w:t>
      </w:r>
      <w:r>
        <w:rPr>
          <w:rFonts w:hint="eastAsia"/>
        </w:rPr>
        <w:t xml:space="preserve">客户</w:t>
      </w:r>
    </w:p>
    <w:p>
      <w:r>
        <w:pict>
          <v:rect style="width:0;height:1.5pt" o:hralign="center" o:hrstd="t" o:hr="t"/>
        </w:pict>
      </w:r>
    </w:p>
    <w:bookmarkEnd w:id="20"/>
    <w:bookmarkStart w:id="21" w:name="数据治理"/>
    <w:p>
      <w:pPr>
        <w:pStyle w:val="Heading2"/>
      </w:pPr>
      <w:r>
        <w:t xml:space="preserve">9. </w:t>
      </w:r>
      <w:r>
        <w:rPr>
          <w:rFonts w:hint="eastAsia"/>
        </w:rPr>
        <w:t xml:space="preserve">数据治理</w:t>
      </w:r>
    </w:p>
    <w:p>
      <w:pPr>
        <w:pStyle w:val="FirstParagraph"/>
      </w:pPr>
      <w:r>
        <w:rPr>
          <w:rFonts w:hint="eastAsia"/>
        </w:rPr>
        <w:t xml:space="preserve">每笔外测数据归档：</w:t>
      </w:r>
      <w:r>
        <w:t xml:space="preserve"> </w:t>
      </w:r>
      <w:r>
        <w:t xml:space="preserve">- Lithera </w:t>
      </w:r>
      <w:r>
        <w:rPr>
          <w:rFonts w:hint="eastAsia"/>
        </w:rPr>
        <w:t xml:space="preserve">平台</w:t>
      </w:r>
      <w:r>
        <w:t xml:space="preserve"> type=external_test </w:t>
      </w:r>
      <w:r>
        <w:rPr>
          <w:rFonts w:hint="eastAsia"/>
        </w:rPr>
        <w:t xml:space="preserve">主存</w:t>
      </w:r>
      <w:r>
        <w:t xml:space="preserve"> </w:t>
      </w:r>
      <w:r>
        <w:t xml:space="preserve">- </w:t>
      </w:r>
      <w:r>
        <w:rPr>
          <w:rFonts w:hint="eastAsia"/>
        </w:rPr>
        <w:t xml:space="preserve">关联：批号</w:t>
      </w:r>
      <w:r>
        <w:t xml:space="preserve"> / </w:t>
      </w:r>
      <w:r>
        <w:rPr>
          <w:rFonts w:hint="eastAsia"/>
        </w:rPr>
        <w:t xml:space="preserve">供应商</w:t>
      </w:r>
      <w:r>
        <w:t xml:space="preserve"> / </w:t>
      </w:r>
      <w:r>
        <w:rPr>
          <w:rFonts w:hint="eastAsia"/>
        </w:rPr>
        <w:t xml:space="preserve">客户</w:t>
      </w:r>
      <w:r>
        <w:t xml:space="preserve"> / IQC/OQC </w:t>
      </w:r>
      <w:r>
        <w:rPr>
          <w:rFonts w:hint="eastAsia"/>
        </w:rPr>
        <w:t xml:space="preserve">报告</w:t>
      </w:r>
      <w:r>
        <w:t xml:space="preserve"> </w:t>
      </w:r>
      <w:r>
        <w:t xml:space="preserve">- </w:t>
      </w:r>
      <w:r>
        <w:rPr>
          <w:rFonts w:hint="eastAsia"/>
        </w:rPr>
        <w:t xml:space="preserve">纸本签字版（10</w:t>
      </w:r>
      <w:r>
        <w:t xml:space="preserve"> </w:t>
      </w:r>
      <w:r>
        <w:rPr>
          <w:rFonts w:hint="eastAsia"/>
        </w:rPr>
        <w:t xml:space="preserve">年）</w:t>
      </w:r>
      <w:r>
        <w:t xml:space="preserve"> </w:t>
      </w:r>
      <w:r>
        <w:t xml:space="preserve">- </w:t>
      </w:r>
      <w:r>
        <w:rPr>
          <w:rFonts w:hint="eastAsia"/>
        </w:rPr>
        <w:t xml:space="preserve">实验室原始报告</w:t>
      </w:r>
      <w:r>
        <w:t xml:space="preserve"> PDF</w:t>
      </w:r>
    </w:p>
    <w:p>
      <w:r>
        <w:pict>
          <v:rect style="width:0;height:1.5pt" o:hralign="center" o:hrstd="t" o:hr="t"/>
        </w:pict>
      </w:r>
    </w:p>
    <w:bookmarkEnd w:id="21"/>
    <w:bookmarkStart w:id="24" w:name="成本管理"/>
    <w:p>
      <w:pPr>
        <w:pStyle w:val="Heading2"/>
      </w:pPr>
      <w:r>
        <w:t xml:space="preserve">10. </w:t>
      </w:r>
      <w:r>
        <w:rPr>
          <w:rFonts w:hint="eastAsia"/>
        </w:rPr>
        <w:t xml:space="preserve">成本管理</w:t>
      </w:r>
    </w:p>
    <w:bookmarkStart w:id="22" w:name="单价范围参考"/>
    <w:p>
      <w:pPr>
        <w:pStyle w:val="Heading3"/>
      </w:pPr>
      <w:r>
        <w:t xml:space="preserve">10.1 </w:t>
      </w:r>
      <w:r>
        <w:rPr>
          <w:rFonts w:hint="eastAsia"/>
        </w:rPr>
        <w:t xml:space="preserve">单价范围（参考）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检测项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一般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加急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紧急（24h）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单一规格项</w:t>
            </w:r>
          </w:p>
        </w:tc>
        <w:tc>
          <w:tcPr/>
          <w:p>
            <w:pPr>
              <w:pStyle w:val="Compact"/>
            </w:pPr>
            <w:r>
              <w:t xml:space="preserve">RMB 200-500</w:t>
            </w:r>
          </w:p>
        </w:tc>
        <w:tc>
          <w:tcPr/>
          <w:p>
            <w:pPr>
              <w:pStyle w:val="Compact"/>
            </w:pPr>
            <w:r>
              <w:t xml:space="preserve">× 1.5</w:t>
            </w:r>
          </w:p>
        </w:tc>
        <w:tc>
          <w:tcPr/>
          <w:p>
            <w:pPr>
              <w:pStyle w:val="Compact"/>
            </w:pPr>
            <w:r>
              <w:t xml:space="preserve">× 2-3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多项组合</w:t>
            </w:r>
          </w:p>
        </w:tc>
        <w:tc>
          <w:tcPr/>
          <w:p>
            <w:pPr>
              <w:pStyle w:val="Compact"/>
            </w:pPr>
            <w:r>
              <w:t xml:space="preserve">RMB 1,000-3,000</w:t>
            </w:r>
          </w:p>
        </w:tc>
        <w:tc>
          <w:tcPr/>
          <w:p>
            <w:pPr>
              <w:pStyle w:val="Compact"/>
            </w:pPr>
            <w:r>
              <w:t xml:space="preserve">× 1.5</w:t>
            </w:r>
          </w:p>
        </w:tc>
        <w:tc>
          <w:tcPr/>
          <w:p>
            <w:pPr>
              <w:pStyle w:val="Compact"/>
            </w:pPr>
            <w:r>
              <w:t xml:space="preserve">× 2-3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全分析</w:t>
            </w:r>
          </w:p>
        </w:tc>
        <w:tc>
          <w:tcPr/>
          <w:p>
            <w:pPr>
              <w:pStyle w:val="Compact"/>
            </w:pPr>
            <w:r>
              <w:t xml:space="preserve">RMB 5,000-15,000</w:t>
            </w:r>
          </w:p>
        </w:tc>
        <w:tc>
          <w:tcPr/>
          <w:p>
            <w:pPr>
              <w:pStyle w:val="Compact"/>
            </w:pPr>
            <w:r>
              <w:t xml:space="preserve">× 1.5</w:t>
            </w:r>
          </w:p>
        </w:tc>
        <w:tc>
          <w:tcPr/>
          <w:p>
            <w:pPr>
              <w:pStyle w:val="Compact"/>
            </w:pPr>
            <w:r>
              <w:t xml:space="preserve">× 2-3</w:t>
            </w:r>
          </w:p>
        </w:tc>
      </w:tr>
    </w:tbl>
    <w:bookmarkEnd w:id="22"/>
    <w:bookmarkStart w:id="23" w:name="月度预算"/>
    <w:p>
      <w:pPr>
        <w:pStyle w:val="Heading3"/>
      </w:pPr>
      <w:r>
        <w:t xml:space="preserve">10.2 </w:t>
      </w:r>
      <w:r>
        <w:rPr>
          <w:rFonts w:hint="eastAsia"/>
        </w:rPr>
        <w:t xml:space="preserve">月度预算</w:t>
      </w:r>
    </w:p>
    <w:p>
      <w:pPr>
        <w:pStyle w:val="FirstParagraph"/>
      </w:pPr>
      <w:r>
        <w:rPr>
          <w:rFonts w:hint="eastAsia"/>
        </w:rPr>
        <w:t xml:space="preserve">王婧每月底统计外测费用，纳入财务报告。</w:t>
      </w:r>
    </w:p>
    <w:p>
      <w:r>
        <w:pict>
          <v:rect style="width:0;height:1.5pt" o:hralign="center" o:hrstd="t" o:hr="t"/>
        </w:pict>
      </w:r>
    </w:p>
    <w:bookmarkEnd w:id="23"/>
    <w:bookmarkEnd w:id="24"/>
    <w:bookmarkStart w:id="25" w:name="kpi"/>
    <w:p>
      <w:pPr>
        <w:pStyle w:val="Heading2"/>
      </w:pPr>
      <w:r>
        <w:t xml:space="preserve">11. KPI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KPI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目标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外测报告准时率</w:t>
            </w:r>
          </w:p>
        </w:tc>
        <w:tc>
          <w:tcPr/>
          <w:p>
            <w:pPr>
              <w:pStyle w:val="Compact"/>
            </w:pPr>
            <w:r>
              <w:t xml:space="preserve">≥ 95%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外测复检率</w:t>
            </w:r>
          </w:p>
        </w:tc>
        <w:tc>
          <w:tcPr/>
          <w:p>
            <w:pPr>
              <w:pStyle w:val="Compact"/>
            </w:pPr>
            <w:r>
              <w:t xml:space="preserve">&lt; 5%</w:t>
            </w:r>
          </w:p>
        </w:tc>
      </w:tr>
      <w:tr>
        <w:tc>
          <w:tcPr/>
          <w:p>
            <w:pPr>
              <w:pStyle w:val="Compact"/>
            </w:pPr>
            <w:r>
              <w:t xml:space="preserve">CNAS </w:t>
            </w:r>
            <w:r>
              <w:rPr>
                <w:rFonts w:hint="eastAsia"/>
              </w:rPr>
              <w:t xml:space="preserve">资质实验室占比</w:t>
            </w:r>
          </w:p>
        </w:tc>
        <w:tc>
          <w:tcPr/>
          <w:p>
            <w:pPr>
              <w:pStyle w:val="Compact"/>
            </w:pPr>
            <w:r>
              <w:t xml:space="preserve">100%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报告异常触发处置准时率</w:t>
            </w:r>
          </w:p>
        </w:tc>
        <w:tc>
          <w:tcPr/>
          <w:p>
            <w:pPr>
              <w:pStyle w:val="Compact"/>
            </w:pPr>
            <w:r>
              <w:t xml:space="preserve">100%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5"/>
    <w:bookmarkStart w:id="26" w:name="法规依据"/>
    <w:p>
      <w:pPr>
        <w:pStyle w:val="Heading2"/>
      </w:pPr>
      <w:r>
        <w:t xml:space="preserve">12. </w:t>
      </w:r>
      <w:r>
        <w:rPr>
          <w:rFonts w:hint="eastAsia"/>
        </w:rPr>
        <w:t xml:space="preserve">法规依据</w:t>
      </w:r>
    </w:p>
    <w:p>
      <w:pPr>
        <w:pStyle w:val="Compact"/>
        <w:numPr>
          <w:ilvl w:val="0"/>
          <w:numId w:val="1003"/>
        </w:numPr>
      </w:pPr>
      <w:r>
        <w:t xml:space="preserve">ISO 9001:2015 </w:t>
      </w:r>
      <w:r>
        <w:rPr>
          <w:rFonts w:hint="eastAsia"/>
        </w:rPr>
        <w:t xml:space="preserve">§7.1.5（替代）</w:t>
      </w:r>
    </w:p>
    <w:p>
      <w:pPr>
        <w:pStyle w:val="Compact"/>
        <w:numPr>
          <w:ilvl w:val="0"/>
          <w:numId w:val="1003"/>
        </w:numPr>
      </w:pPr>
      <w:r>
        <w:t xml:space="preserve">ISO 17025:2017 </w:t>
      </w:r>
      <w:r>
        <w:rPr>
          <w:rFonts w:hint="eastAsia"/>
        </w:rPr>
        <w:t xml:space="preserve">检测和校准实验室能力</w:t>
      </w:r>
    </w:p>
    <w:p>
      <w:pPr>
        <w:pStyle w:val="Compact"/>
        <w:numPr>
          <w:ilvl w:val="0"/>
          <w:numId w:val="1003"/>
        </w:numPr>
      </w:pPr>
      <w:r>
        <w:t xml:space="preserve">CNAS </w:t>
      </w:r>
      <w:r>
        <w:rPr>
          <w:rFonts w:hint="eastAsia"/>
        </w:rPr>
        <w:t xml:space="preserve">认可准则</w:t>
      </w:r>
    </w:p>
    <w:p>
      <w:pPr>
        <w:pStyle w:val="Compact"/>
        <w:numPr>
          <w:ilvl w:val="0"/>
          <w:numId w:val="1003"/>
        </w:numPr>
      </w:pPr>
      <w:r>
        <w:t xml:space="preserve">CMA </w:t>
      </w:r>
      <w:r>
        <w:rPr>
          <w:rFonts w:hint="eastAsia"/>
        </w:rPr>
        <w:t xml:space="preserve">强制要求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《产品质量法》第三方检测义务</w:t>
      </w:r>
    </w:p>
    <w:p>
      <w:r>
        <w:pict>
          <v:rect style="width:0;height:1.5pt" o:hralign="center" o:hrstd="t" o:hr="t"/>
        </w:pict>
      </w:r>
    </w:p>
    <w:bookmarkEnd w:id="26"/>
    <w:bookmarkStart w:id="27" w:name="表单"/>
    <w:p>
      <w:pPr>
        <w:pStyle w:val="Heading2"/>
      </w:pPr>
      <w:r>
        <w:t xml:space="preserve">13. </w:t>
      </w:r>
      <w:r>
        <w:rPr>
          <w:rFonts w:hint="eastAsia"/>
        </w:rPr>
        <w:t xml:space="preserve">表单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表单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名称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保存</w:t>
            </w:r>
          </w:p>
        </w:tc>
      </w:tr>
      <w:tr>
        <w:tc>
          <w:tcPr/>
          <w:p>
            <w:pPr>
              <w:pStyle w:val="Compact"/>
            </w:pPr>
            <w:r>
              <w:t xml:space="preserve">QEF-14-01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合作实验室白名单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持续</w:t>
            </w:r>
          </w:p>
        </w:tc>
      </w:tr>
      <w:tr>
        <w:tc>
          <w:tcPr/>
          <w:p>
            <w:pPr>
              <w:pStyle w:val="Compact"/>
            </w:pPr>
            <w:r>
              <w:t xml:space="preserve">QEF-14-02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外测委托单</w:t>
            </w:r>
          </w:p>
        </w:tc>
        <w:tc>
          <w:tcPr/>
          <w:p>
            <w:pPr>
              <w:pStyle w:val="Compact"/>
            </w:pPr>
            <w:r>
              <w:t xml:space="preserve">10 </w:t>
            </w:r>
            <w:r>
              <w:rPr>
                <w:rFonts w:hint="eastAsia"/>
              </w:rPr>
              <w:t xml:space="preserve">年</w:t>
            </w:r>
          </w:p>
        </w:tc>
      </w:tr>
      <w:tr>
        <w:tc>
          <w:tcPr/>
          <w:p>
            <w:pPr>
              <w:pStyle w:val="Compact"/>
            </w:pPr>
            <w:r>
              <w:t xml:space="preserve">QEF-14-03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实验室合同</w:t>
            </w:r>
          </w:p>
        </w:tc>
        <w:tc>
          <w:tcPr/>
          <w:p>
            <w:pPr>
              <w:pStyle w:val="Compact"/>
            </w:pPr>
            <w:r>
              <w:t xml:space="preserve">10 </w:t>
            </w:r>
            <w:r>
              <w:rPr>
                <w:rFonts w:hint="eastAsia"/>
              </w:rPr>
              <w:t xml:space="preserve">年</w:t>
            </w:r>
          </w:p>
        </w:tc>
      </w:tr>
      <w:tr>
        <w:tc>
          <w:tcPr/>
          <w:p>
            <w:pPr>
              <w:pStyle w:val="Compact"/>
            </w:pPr>
            <w:r>
              <w:t xml:space="preserve">QEF-14-04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外测费用月度报告</w:t>
            </w:r>
          </w:p>
        </w:tc>
        <w:tc>
          <w:tcPr/>
          <w:p>
            <w:pPr>
              <w:pStyle w:val="Compact"/>
            </w:pPr>
            <w:r>
              <w:t xml:space="preserve">5 </w:t>
            </w:r>
            <w:r>
              <w:rPr>
                <w:rFonts w:hint="eastAsia"/>
              </w:rPr>
              <w:t xml:space="preserve">年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7"/>
    <w:bookmarkStart w:id="28" w:name="关联"/>
    <w:p>
      <w:pPr>
        <w:pStyle w:val="Heading2"/>
      </w:pPr>
      <w:r>
        <w:t xml:space="preserve">14. </w:t>
      </w:r>
      <w:r>
        <w:rPr>
          <w:rFonts w:hint="eastAsia"/>
        </w:rPr>
        <w:t xml:space="preserve">关联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SOP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关联</w:t>
            </w:r>
          </w:p>
        </w:tc>
      </w:tr>
      <w:tr>
        <w:tc>
          <w:tcPr/>
          <w:p>
            <w:pPr>
              <w:pStyle w:val="Compact"/>
            </w:pPr>
            <w:r>
              <w:t xml:space="preserve">SOP-13 IQC/OQC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外测触发</w:t>
            </w:r>
          </w:p>
        </w:tc>
      </w:tr>
      <w:tr>
        <w:tc>
          <w:tcPr/>
          <w:p>
            <w:pPr>
              <w:pStyle w:val="Compact"/>
            </w:pPr>
            <w:r>
              <w:t xml:space="preserve">SOP-08 </w:t>
            </w:r>
            <w:r>
              <w:rPr>
                <w:rFonts w:hint="eastAsia"/>
              </w:rPr>
              <w:t xml:space="preserve">不合格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异常衔接</w:t>
            </w:r>
          </w:p>
        </w:tc>
      </w:tr>
      <w:tr>
        <w:tc>
          <w:tcPr/>
          <w:p>
            <w:pPr>
              <w:pStyle w:val="Compact"/>
            </w:pPr>
            <w:r>
              <w:t xml:space="preserve">SOP-09 </w:t>
            </w:r>
            <w:r>
              <w:rPr>
                <w:rFonts w:hint="eastAsia"/>
              </w:rPr>
              <w:t xml:space="preserve">供应商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实验室也是供应商</w:t>
            </w:r>
          </w:p>
        </w:tc>
      </w:tr>
      <w:tr>
        <w:tc>
          <w:tcPr/>
          <w:p>
            <w:pPr>
              <w:pStyle w:val="Compact"/>
            </w:pPr>
            <w:r>
              <w:t xml:space="preserve">SOP-19 </w:t>
            </w:r>
            <w:r>
              <w:rPr>
                <w:rFonts w:hint="eastAsia"/>
              </w:rPr>
              <w:t xml:space="preserve">追溯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外测数据追溯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8"/>
    <w:bookmarkStart w:id="29" w:name="培训"/>
    <w:p>
      <w:pPr>
        <w:pStyle w:val="Heading2"/>
      </w:pPr>
      <w:r>
        <w:t xml:space="preserve">15. </w:t>
      </w:r>
      <w:r>
        <w:rPr>
          <w:rFonts w:hint="eastAsia"/>
        </w:rPr>
        <w:t xml:space="preserve">培训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#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课程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时长</w:t>
            </w:r>
          </w:p>
        </w:tc>
      </w:tr>
      <w:tr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本程序</w:t>
            </w:r>
          </w:p>
        </w:tc>
        <w:tc>
          <w:tcPr/>
          <w:p>
            <w:pPr>
              <w:pStyle w:val="Compact"/>
            </w:pPr>
            <w:r>
              <w:t xml:space="preserve">4h</w:t>
            </w:r>
          </w:p>
        </w:tc>
      </w:tr>
      <w:tr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取样</w:t>
            </w:r>
            <w:r>
              <w:t xml:space="preserve"> + </w:t>
            </w:r>
            <w:r>
              <w:rPr>
                <w:rFonts w:hint="eastAsia"/>
              </w:rPr>
              <w:t xml:space="preserve">留样实务</w:t>
            </w:r>
          </w:p>
        </w:tc>
        <w:tc>
          <w:tcPr/>
          <w:p>
            <w:pPr>
              <w:pStyle w:val="Compact"/>
            </w:pPr>
            <w:r>
              <w:t xml:space="preserve">4h</w:t>
            </w:r>
          </w:p>
        </w:tc>
      </w:tr>
      <w:tr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报告审核</w:t>
            </w:r>
          </w:p>
        </w:tc>
        <w:tc>
          <w:tcPr/>
          <w:p>
            <w:pPr>
              <w:pStyle w:val="Compact"/>
            </w:pPr>
            <w:r>
              <w:t xml:space="preserve">4h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合计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12h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9"/>
    <w:bookmarkStart w:id="30" w:name="审批"/>
    <w:p>
      <w:pPr>
        <w:pStyle w:val="Heading2"/>
      </w:pPr>
      <w:r>
        <w:t xml:space="preserve">16. </w:t>
      </w:r>
      <w:r>
        <w:rPr>
          <w:rFonts w:hint="eastAsia"/>
        </w:rPr>
        <w:t xml:space="preserve">审批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角色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签字</w:t>
            </w:r>
          </w:p>
        </w:tc>
      </w:tr>
      <w:tr>
        <w:tc>
          <w:tcPr/>
          <w:p>
            <w:pPr>
              <w:pStyle w:val="Compact"/>
            </w:pPr>
            <w:r>
              <w:t xml:space="preserve">Miku + Robert</w:t>
            </w:r>
          </w:p>
        </w:tc>
        <w:tc>
          <w:tcPr/>
          <w:p>
            <w:pPr>
              <w:pStyle w:val="Compact"/>
            </w:pPr>
            <w:r>
              <w:t xml:space="preserve">___</w:t>
            </w:r>
          </w:p>
        </w:tc>
      </w:tr>
      <w:tr>
        <w:tc>
          <w:tcPr/>
          <w:p>
            <w:pPr>
              <w:pStyle w:val="Compact"/>
            </w:pPr>
            <w:r>
              <w:t xml:space="preserve">KC + Charles</w:t>
            </w:r>
          </w:p>
        </w:tc>
        <w:tc>
          <w:tcPr/>
          <w:p>
            <w:pPr>
              <w:pStyle w:val="Compact"/>
            </w:pPr>
            <w:r>
              <w:t xml:space="preserve">___</w:t>
            </w:r>
          </w:p>
        </w:tc>
      </w:tr>
    </w:tbl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rFonts w:hint="eastAsia"/>
          <w:b/>
          <w:bCs/>
        </w:rPr>
        <w:t xml:space="preserve">文件结束</w:t>
      </w:r>
      <w:r>
        <w:t xml:space="preserve"> </w:t>
      </w:r>
      <w:r>
        <w:t xml:space="preserve">· LITHERA-SOP-14-V2-20260429 · v2 · </w:t>
      </w:r>
      <w:r>
        <w:rPr>
          <w:rFonts w:hint="eastAsia"/>
        </w:rPr>
        <w:t xml:space="preserve">共</w:t>
      </w:r>
      <w:r>
        <w:t xml:space="preserve"> 6 </w:t>
      </w:r>
      <w:r>
        <w:rPr>
          <w:rFonts w:hint="eastAsia"/>
        </w:rPr>
        <w:t xml:space="preserve">页</w:t>
      </w:r>
    </w:p>
    <w:bookmarkEnd w:id="30"/>
    <w:bookmarkEnd w:id="31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2026-04-29T15:09:02Z</dcterms:created>
  <dcterms:modified xsi:type="dcterms:W3CDTF">2026-04-29T15:09:02Z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